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line="500" w:lineRule="exact"/>
        <w:ind w:firstLine="562"/>
        <w:rPr>
          <w:rFonts w:ascii="仿宋_GB2312" w:hAnsi="仿宋_GB2312" w:eastAsia="仿宋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自选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项目</w:t>
      </w:r>
      <w:r>
        <w:rPr>
          <w:rFonts w:ascii="仿宋_GB2312" w:hAnsi="仿宋_GB2312" w:eastAsia="仿宋_GB2312" w:cs="仿宋_GB2312"/>
          <w:b/>
          <w:sz w:val="28"/>
          <w:szCs w:val="28"/>
        </w:rPr>
        <w:t>7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</w:t>
      </w:r>
      <w:bookmarkStart w:id="0" w:name="_Hlk73693011"/>
      <w:r>
        <w:rPr>
          <w:rFonts w:hint="eastAsia" w:ascii="仿宋_GB2312" w:hAnsi="仿宋_GB2312" w:eastAsia="仿宋_GB2312" w:cs="仿宋_GB2312"/>
          <w:b/>
          <w:sz w:val="28"/>
          <w:szCs w:val="28"/>
        </w:rPr>
        <w:t>百年出行话交通</w:t>
      </w:r>
      <w:bookmarkEnd w:id="0"/>
    </w:p>
    <w:p>
      <w:pPr>
        <w:pStyle w:val="16"/>
        <w:numPr>
          <w:ilvl w:val="0"/>
          <w:numId w:val="1"/>
        </w:numPr>
        <w:spacing w:line="560" w:lineRule="exact"/>
        <w:ind w:firstLineChars="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活动背景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交通的变革与历史的发展密不可分，交通见证着国家的兴衰沉浮，也催动着时代的变革。了解人类创造发明交通工具的历史，可以树立为科技事业奋斗的信心。透过人类发展史，可以看到交通与城市发展之间有着不解之缘，在城市产生和发展的过程中，处处留下了交通的印记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二、活动内容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让我们通过查阅资料、实地考察、访谈交流、合作讨论等方式，在了解百年来我国交通工具演变史的过程中，了解科学家不畏艰难攻克的技术难题的故事、交通工具所蕴含的科技原理，并思考关于未来交通发展的设想。</w:t>
      </w:r>
      <w:r>
        <w:rPr>
          <w:rFonts w:hint="eastAsia" w:ascii="仿宋" w:hAnsi="仿宋" w:eastAsia="仿宋"/>
          <w:sz w:val="28"/>
          <w:szCs w:val="28"/>
        </w:rPr>
        <w:t>用中文</w:t>
      </w:r>
      <w:r>
        <w:rPr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sz w:val="28"/>
          <w:szCs w:val="28"/>
        </w:rPr>
        <w:t>英文</w:t>
      </w:r>
      <w:r>
        <w:rPr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沪语</w:t>
      </w:r>
      <w:r>
        <w:rPr>
          <w:rFonts w:hint="eastAsia" w:ascii="仿宋" w:hAnsi="仿宋" w:eastAsia="仿宋"/>
          <w:sz w:val="28"/>
          <w:szCs w:val="28"/>
        </w:rPr>
        <w:t>讲述以交通工具为主题的内容或小故事，来实现科普宣讲的功能。并结合真实生活中令人难忘的经历和感受，宣传绿色出行的理念，科技发展对人类生活做出的贡献，思考未来公共交通发展方向。</w:t>
      </w: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做一回科普记者，以短视频形式讲述过去、现在和未来交通的故事。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三、要求和规则：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1、完成规定项目“百年出行”影像展的线上作品提交。具体要求详见项目活动细则。</w:t>
      </w:r>
    </w:p>
    <w:p>
      <w:pPr>
        <w:spacing w:line="560" w:lineRule="exact"/>
        <w:ind w:firstLine="560" w:firstLineChars="200"/>
        <w:rPr>
          <w:rFonts w:hint="default" w:ascii="仿宋" w:hAnsi="仿宋" w:eastAsia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Cs/>
          <w:sz w:val="28"/>
          <w:szCs w:val="28"/>
        </w:rPr>
        <w:t>2、</w:t>
      </w:r>
      <w:r>
        <w:rPr>
          <w:rFonts w:hint="eastAsia" w:ascii="仿宋" w:hAnsi="仿宋" w:eastAsia="仿宋" w:cs="仿宋"/>
          <w:sz w:val="28"/>
          <w:szCs w:val="28"/>
        </w:rPr>
        <w:t>演播语言：</w:t>
      </w:r>
      <w:r>
        <w:rPr>
          <w:rFonts w:hint="eastAsia" w:ascii="仿宋" w:hAnsi="仿宋" w:eastAsia="仿宋"/>
          <w:sz w:val="28"/>
          <w:szCs w:val="28"/>
        </w:rPr>
        <w:t>中文</w:t>
      </w:r>
      <w:r>
        <w:rPr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sz w:val="28"/>
          <w:szCs w:val="28"/>
        </w:rPr>
        <w:t>英文</w:t>
      </w:r>
      <w:r>
        <w:rPr>
          <w:rFonts w:hint="eastAsia" w:ascii="仿宋" w:hAnsi="仿宋" w:eastAsia="仿宋" w:cs="仿宋"/>
          <w:sz w:val="28"/>
          <w:szCs w:val="28"/>
        </w:rPr>
        <w:t>皆可。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老年组可使用中文、英文、沪语。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作品要求：短视频时长不得超过3分钟。单个视频文件不超过200M。视频拍摄设备不限，手机即可，建议以</w:t>
      </w:r>
      <w:r>
        <w:rPr>
          <w:rFonts w:hint="eastAsia" w:ascii="仿宋_GB2312" w:hAnsi="仿宋_GB2312" w:eastAsia="仿宋_GB2312" w:cs="仿宋_GB2312"/>
          <w:bCs/>
          <w:sz w:val="28"/>
          <w:szCs w:val="28"/>
          <w:u w:val="single"/>
          <w:em w:val="dot"/>
        </w:rPr>
        <w:t>横画面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进行拍摄并最终以高清MP4格式进行提交。各参赛者请妥善保存好提交材料的高清晰度源文件及素材。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文件命名规范：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文件命名规范：“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XX区-学校名称-作者</w:t>
      </w:r>
      <w:r>
        <w:rPr>
          <w:rFonts w:ascii="仿宋_GB2312" w:hAnsi="仿宋_GB2312" w:eastAsia="仿宋_GB2312" w:cs="仿宋_GB2312"/>
          <w:bCs/>
          <w:sz w:val="28"/>
          <w:szCs w:val="28"/>
        </w:rPr>
        <w:t>姓名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-《作品</w:t>
      </w:r>
      <w:r>
        <w:rPr>
          <w:rFonts w:ascii="仿宋_GB2312" w:hAnsi="仿宋_GB2312" w:eastAsia="仿宋_GB2312" w:cs="仿宋_GB2312"/>
          <w:bCs/>
          <w:sz w:val="28"/>
          <w:szCs w:val="28"/>
        </w:rPr>
        <w:t>名称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》-指导者姓名</w:t>
      </w:r>
      <w:r>
        <w:rPr>
          <w:rFonts w:ascii="仿宋_GB2312" w:hAnsi="仿宋_GB2312" w:eastAsia="仿宋_GB2312" w:cs="仿宋_GB2312"/>
          <w:bCs/>
          <w:sz w:val="28"/>
          <w:szCs w:val="28"/>
        </w:rPr>
        <w:t>”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如：黄浦区-黄浦小学-小明-《地铁伴我行》-王某。</w:t>
      </w:r>
    </w:p>
    <w:p>
      <w:pPr>
        <w:spacing w:line="360" w:lineRule="auto"/>
        <w:ind w:firstLine="280" w:firstLineChars="1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四、评分：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1、语言是否准确、清晰，语速得当，声音响亮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</w:t>
      </w:r>
      <w:r>
        <w:rPr>
          <w:rFonts w:ascii="仿宋" w:hAnsi="仿宋" w:eastAsia="仿宋" w:cs="仿宋"/>
          <w:sz w:val="28"/>
          <w:szCs w:val="28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、内容的原创性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3、内容的科学性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4、体现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对于百年交通的过程性及深层思考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widowControl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5、展示形式丰富多样，艺术效果好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sz w:val="28"/>
          <w:szCs w:val="28"/>
        </w:rPr>
        <w:t>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>
      <w:p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附件：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百年出行话交通</w:t>
      </w:r>
      <w:r>
        <w:rPr>
          <w:rFonts w:hint="eastAsia" w:ascii="仿宋" w:hAnsi="仿宋" w:eastAsia="仿宋"/>
          <w:b/>
          <w:bCs/>
          <w:sz w:val="28"/>
          <w:szCs w:val="28"/>
        </w:rPr>
        <w:t>项目申报表</w:t>
      </w:r>
    </w:p>
    <w:tbl>
      <w:tblPr>
        <w:tblStyle w:val="8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2730"/>
        <w:gridCol w:w="1491"/>
        <w:gridCol w:w="2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bookmarkStart w:id="1" w:name="_GoBack" w:colFirst="2" w:colLast="2"/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区</w:t>
            </w:r>
          </w:p>
        </w:tc>
        <w:tc>
          <w:tcPr>
            <w:tcW w:w="273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91" w:type="dxa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申报单位（学校）</w:t>
            </w:r>
          </w:p>
        </w:tc>
        <w:tc>
          <w:tcPr>
            <w:tcW w:w="252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学生姓名</w:t>
            </w:r>
          </w:p>
        </w:tc>
        <w:tc>
          <w:tcPr>
            <w:tcW w:w="273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91" w:type="dxa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年级</w:t>
            </w:r>
          </w:p>
          <w:p>
            <w:pPr>
              <w:pStyle w:val="16"/>
              <w:ind w:firstLine="0" w:firstLineChars="0"/>
              <w:jc w:val="center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18"/>
                <w:szCs w:val="18"/>
                <w:lang w:val="en-US" w:eastAsia="zh-CN"/>
              </w:rPr>
              <w:t>(当年9月以后)</w:t>
            </w:r>
          </w:p>
        </w:tc>
        <w:tc>
          <w:tcPr>
            <w:tcW w:w="252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3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91" w:type="dxa"/>
          </w:tcPr>
          <w:p>
            <w:pPr>
              <w:pStyle w:val="16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学籍号</w:t>
            </w:r>
          </w:p>
        </w:tc>
        <w:tc>
          <w:tcPr>
            <w:tcW w:w="252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vAlign w:val="top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联系邮箱</w:t>
            </w:r>
          </w:p>
        </w:tc>
        <w:tc>
          <w:tcPr>
            <w:tcW w:w="2730" w:type="dxa"/>
            <w:vAlign w:val="top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91" w:type="dxa"/>
            <w:vAlign w:val="top"/>
          </w:tcPr>
          <w:p>
            <w:pPr>
              <w:pStyle w:val="16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252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指导教师</w:t>
            </w:r>
          </w:p>
        </w:tc>
        <w:tc>
          <w:tcPr>
            <w:tcW w:w="273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91" w:type="dxa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指导教师联系电话</w:t>
            </w:r>
          </w:p>
        </w:tc>
        <w:tc>
          <w:tcPr>
            <w:tcW w:w="252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作品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名称</w:t>
            </w:r>
          </w:p>
        </w:tc>
        <w:tc>
          <w:tcPr>
            <w:tcW w:w="6746" w:type="dxa"/>
            <w:gridSpan w:val="3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3" w:hRule="atLeast"/>
        </w:trPr>
        <w:tc>
          <w:tcPr>
            <w:tcW w:w="8156" w:type="dxa"/>
            <w:gridSpan w:val="4"/>
          </w:tcPr>
          <w:p>
            <w:pPr>
              <w:spacing w:line="360" w:lineRule="auto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作品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简介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：（300字以内）</w:t>
            </w:r>
          </w:p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cs="仿宋_GB2312" w:asciiTheme="minorEastAsia" w:hAnsiTheme="minorEastAsia" w:eastAsiaTheme="minorEastAsia"/>
          <w:bCs/>
          <w:sz w:val="24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71279A"/>
    <w:multiLevelType w:val="multilevel"/>
    <w:tmpl w:val="4D71279A"/>
    <w:lvl w:ilvl="0" w:tentative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C9399E"/>
    <w:rsid w:val="00002AD8"/>
    <w:rsid w:val="00036F20"/>
    <w:rsid w:val="00053AC2"/>
    <w:rsid w:val="00084625"/>
    <w:rsid w:val="00085884"/>
    <w:rsid w:val="000B5F2C"/>
    <w:rsid w:val="000E7F9E"/>
    <w:rsid w:val="001233EC"/>
    <w:rsid w:val="00167253"/>
    <w:rsid w:val="001D3047"/>
    <w:rsid w:val="00203A9C"/>
    <w:rsid w:val="0020509F"/>
    <w:rsid w:val="00207B2E"/>
    <w:rsid w:val="00214390"/>
    <w:rsid w:val="00257BA3"/>
    <w:rsid w:val="002B1ED5"/>
    <w:rsid w:val="002B3AA7"/>
    <w:rsid w:val="003115B8"/>
    <w:rsid w:val="00337C45"/>
    <w:rsid w:val="003407CA"/>
    <w:rsid w:val="00363FB5"/>
    <w:rsid w:val="0039016F"/>
    <w:rsid w:val="003B11C7"/>
    <w:rsid w:val="003C7E06"/>
    <w:rsid w:val="003D53DC"/>
    <w:rsid w:val="00405431"/>
    <w:rsid w:val="004634C6"/>
    <w:rsid w:val="00494E26"/>
    <w:rsid w:val="004A7B17"/>
    <w:rsid w:val="004C5C3D"/>
    <w:rsid w:val="004C7F70"/>
    <w:rsid w:val="004F4F28"/>
    <w:rsid w:val="00513BB0"/>
    <w:rsid w:val="00534505"/>
    <w:rsid w:val="005F783B"/>
    <w:rsid w:val="006059BB"/>
    <w:rsid w:val="0061674F"/>
    <w:rsid w:val="00647B38"/>
    <w:rsid w:val="006662DA"/>
    <w:rsid w:val="006768C6"/>
    <w:rsid w:val="006901B8"/>
    <w:rsid w:val="0073409A"/>
    <w:rsid w:val="00735D28"/>
    <w:rsid w:val="00757E93"/>
    <w:rsid w:val="0078437D"/>
    <w:rsid w:val="00786D3B"/>
    <w:rsid w:val="00812A12"/>
    <w:rsid w:val="00821416"/>
    <w:rsid w:val="008318AB"/>
    <w:rsid w:val="008534CE"/>
    <w:rsid w:val="00861AD4"/>
    <w:rsid w:val="00885BD9"/>
    <w:rsid w:val="0088759B"/>
    <w:rsid w:val="008E1963"/>
    <w:rsid w:val="00901825"/>
    <w:rsid w:val="009B7B1C"/>
    <w:rsid w:val="009C59CD"/>
    <w:rsid w:val="009F0C08"/>
    <w:rsid w:val="00A4059B"/>
    <w:rsid w:val="00A40EAF"/>
    <w:rsid w:val="00A63507"/>
    <w:rsid w:val="00A9089D"/>
    <w:rsid w:val="00AB5175"/>
    <w:rsid w:val="00AD3793"/>
    <w:rsid w:val="00B32EFC"/>
    <w:rsid w:val="00B5571D"/>
    <w:rsid w:val="00BD1196"/>
    <w:rsid w:val="00C2470B"/>
    <w:rsid w:val="00D45677"/>
    <w:rsid w:val="00D53F38"/>
    <w:rsid w:val="00D715E0"/>
    <w:rsid w:val="00D87B1E"/>
    <w:rsid w:val="00DA391B"/>
    <w:rsid w:val="00DA484C"/>
    <w:rsid w:val="00DB4636"/>
    <w:rsid w:val="00DD0EFC"/>
    <w:rsid w:val="00DD316D"/>
    <w:rsid w:val="00DF5514"/>
    <w:rsid w:val="00DF5C85"/>
    <w:rsid w:val="00E17C3A"/>
    <w:rsid w:val="00EB6106"/>
    <w:rsid w:val="00EF4819"/>
    <w:rsid w:val="00F0009B"/>
    <w:rsid w:val="00F05EC5"/>
    <w:rsid w:val="00F2566C"/>
    <w:rsid w:val="00F30E19"/>
    <w:rsid w:val="00F31FC5"/>
    <w:rsid w:val="00F46EE7"/>
    <w:rsid w:val="00F71FFD"/>
    <w:rsid w:val="00F906D3"/>
    <w:rsid w:val="00FA7F45"/>
    <w:rsid w:val="00FB2316"/>
    <w:rsid w:val="013C75B1"/>
    <w:rsid w:val="08471692"/>
    <w:rsid w:val="0A015458"/>
    <w:rsid w:val="0C35662A"/>
    <w:rsid w:val="0CCC45BD"/>
    <w:rsid w:val="0D310AC5"/>
    <w:rsid w:val="0FB21387"/>
    <w:rsid w:val="10E40E2E"/>
    <w:rsid w:val="1ADB00B4"/>
    <w:rsid w:val="1DB06EEA"/>
    <w:rsid w:val="216375A1"/>
    <w:rsid w:val="221148C7"/>
    <w:rsid w:val="23C9399E"/>
    <w:rsid w:val="275C2C9D"/>
    <w:rsid w:val="2BFA6DD1"/>
    <w:rsid w:val="2CBA177F"/>
    <w:rsid w:val="2CF54E4A"/>
    <w:rsid w:val="2D174FBE"/>
    <w:rsid w:val="2D983E55"/>
    <w:rsid w:val="330C37FF"/>
    <w:rsid w:val="337E0CFC"/>
    <w:rsid w:val="361043EF"/>
    <w:rsid w:val="3A5211CB"/>
    <w:rsid w:val="3B270A72"/>
    <w:rsid w:val="3C0B25C8"/>
    <w:rsid w:val="3CCD4C82"/>
    <w:rsid w:val="410214C7"/>
    <w:rsid w:val="439F0CCC"/>
    <w:rsid w:val="44734490"/>
    <w:rsid w:val="45291800"/>
    <w:rsid w:val="45D35335"/>
    <w:rsid w:val="48A33800"/>
    <w:rsid w:val="50C7146B"/>
    <w:rsid w:val="543D5D87"/>
    <w:rsid w:val="5E99457E"/>
    <w:rsid w:val="680533F6"/>
    <w:rsid w:val="696F0FEB"/>
    <w:rsid w:val="6FF018B7"/>
    <w:rsid w:val="70CE54B8"/>
    <w:rsid w:val="7A2651DD"/>
    <w:rsid w:val="7C18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7"/>
    <w:qFormat/>
    <w:uiPriority w:val="0"/>
    <w:pPr>
      <w:jc w:val="center"/>
    </w:pPr>
    <w:rPr>
      <w:szCs w:val="20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9"/>
    <w:link w:val="4"/>
    <w:qFormat/>
    <w:uiPriority w:val="0"/>
    <w:rPr>
      <w:kern w:val="2"/>
      <w:sz w:val="18"/>
      <w:szCs w:val="18"/>
    </w:rPr>
  </w:style>
  <w:style w:type="paragraph" w:customStyle="1" w:styleId="15">
    <w:name w:val="_Style 2"/>
    <w:basedOn w:val="1"/>
    <w:qFormat/>
    <w:uiPriority w:val="34"/>
    <w:pPr>
      <w:ind w:firstLine="420" w:firstLineChars="200"/>
    </w:p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正文文本 字符"/>
    <w:basedOn w:val="9"/>
    <w:link w:val="3"/>
    <w:qFormat/>
    <w:uiPriority w:val="0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2</Pages>
  <Words>91</Words>
  <Characters>522</Characters>
  <Lines>4</Lines>
  <Paragraphs>1</Paragraphs>
  <TotalTime>0</TotalTime>
  <ScaleCrop>false</ScaleCrop>
  <LinksUpToDate>false</LinksUpToDate>
  <CharactersWithSpaces>612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2021-06-04T01:56:00Z</dcterms:created>
  <dc:creator>顾晓光</dc:creator>
  <cp:lastModifiedBy>zl</cp:lastModifiedBy>
  <dcterms:modified xsi:type="dcterms:W3CDTF">2021-07-20T08:41:33Z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17A3671504F64176AB1AFA30A4967F45</vt:lpwstr>
  </property>
</Properties>
</file>