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 w:ascii="Microsoft JhengHei" w:hAnsi="Microsoft JhengHei" w:eastAsia="Microsoft JhengHei"/>
        </w:rPr>
      </w:pPr>
    </w:p>
    <w:p>
      <w:pPr>
        <w:rPr>
          <w:rFonts w:ascii="Microsoft JhengHei" w:hAnsi="Microsoft JhengHei" w:eastAsia="Microsoft JhengHei"/>
          <w:b/>
          <w:bCs/>
          <w:sz w:val="44"/>
          <w:szCs w:val="44"/>
        </w:rPr>
      </w:pPr>
      <w:r>
        <w:rPr>
          <w:rFonts w:hint="eastAsia" w:ascii="Microsoft JhengHei" w:hAnsi="Microsoft JhengHei" w:eastAsia="Microsoft JhengHei"/>
          <w:b/>
          <w:bCs/>
          <w:sz w:val="44"/>
          <w:szCs w:val="44"/>
          <w:highlight w:val="yellow"/>
        </w:rPr>
        <w:t>创客智慧，融“废”为宝</w:t>
      </w:r>
    </w:p>
    <w:p>
      <w:pPr>
        <w:ind w:firstLine="560" w:firstLineChars="200"/>
        <w:rPr>
          <w:rFonts w:ascii="Microsoft JhengHei" w:hAnsi="Microsoft JhengHei" w:eastAsia="Microsoft JhengHei"/>
          <w:b/>
          <w:bCs/>
          <w:sz w:val="28"/>
          <w:szCs w:val="28"/>
        </w:rPr>
      </w:pPr>
    </w:p>
    <w:p>
      <w:pPr>
        <w:ind w:firstLine="720" w:firstLineChars="200"/>
        <w:rPr>
          <w:rFonts w:ascii="Microsoft JhengHei" w:hAnsi="Microsoft JhengHei" w:eastAsia="Microsoft JhengHei"/>
          <w:b/>
          <w:bCs/>
          <w:sz w:val="36"/>
          <w:szCs w:val="36"/>
        </w:rPr>
      </w:pPr>
    </w:p>
    <w:p>
      <w:pPr>
        <w:ind w:firstLine="720" w:firstLineChars="200"/>
        <w:rPr>
          <w:rFonts w:ascii="Microsoft JhengHei" w:hAnsi="Microsoft JhengHei" w:eastAsia="Microsoft JhengHei"/>
          <w:b/>
          <w:bCs/>
          <w:sz w:val="36"/>
          <w:szCs w:val="36"/>
        </w:rPr>
      </w:pPr>
      <w:r>
        <w:rPr>
          <w:rFonts w:hint="eastAsia" w:ascii="Microsoft JhengHei" w:hAnsi="Microsoft JhengHei" w:eastAsia="Microsoft JhengHei"/>
          <w:b/>
          <w:bCs/>
          <w:sz w:val="36"/>
          <w:szCs w:val="36"/>
        </w:rPr>
        <w:t xml:space="preserve">第一阶段 </w:t>
      </w:r>
      <w:r>
        <w:rPr>
          <w:rFonts w:ascii="Microsoft JhengHei" w:hAnsi="Microsoft JhengHei" w:eastAsia="Microsoft JhengHei"/>
          <w:b/>
          <w:bCs/>
          <w:sz w:val="36"/>
          <w:szCs w:val="36"/>
        </w:rPr>
        <w:t xml:space="preserve"> </w:t>
      </w:r>
      <w:r>
        <w:rPr>
          <w:rFonts w:ascii="Microsoft JhengHei" w:hAnsi="Microsoft JhengHei" w:eastAsia="Microsoft JhengHei"/>
          <w:b/>
          <w:bCs/>
          <w:sz w:val="36"/>
          <w:szCs w:val="36"/>
        </w:rPr>
        <w:tab/>
      </w:r>
      <w:r>
        <w:rPr>
          <w:rFonts w:hint="eastAsia" w:ascii="Microsoft JhengHei" w:hAnsi="Microsoft JhengHei" w:eastAsia="Microsoft JhengHei"/>
          <w:b/>
          <w:bCs/>
          <w:sz w:val="36"/>
          <w:szCs w:val="36"/>
        </w:rPr>
        <w:t xml:space="preserve">前期调研 </w:t>
      </w:r>
    </w:p>
    <w:p>
      <w:pPr>
        <w:ind w:firstLine="720" w:firstLineChars="200"/>
        <w:rPr>
          <w:rFonts w:ascii="Microsoft JhengHei" w:hAnsi="Microsoft JhengHei" w:eastAsia="Microsoft JhengHei"/>
          <w:b/>
          <w:bCs/>
          <w:sz w:val="36"/>
          <w:szCs w:val="36"/>
        </w:rPr>
      </w:pPr>
    </w:p>
    <w:p>
      <w:pPr>
        <w:rPr>
          <w:rFonts w:ascii="Microsoft JhengHei" w:hAnsi="Microsoft JhengHei" w:eastAsia="Microsoft JhengHei"/>
          <w:sz w:val="28"/>
          <w:szCs w:val="28"/>
        </w:rPr>
      </w:pPr>
    </w:p>
    <w:p>
      <w:pPr>
        <w:rPr>
          <w:rFonts w:ascii="Microsoft JhengHei" w:hAnsi="Microsoft JhengHei" w:eastAsia="Microsoft JhengHei"/>
          <w:b/>
          <w:bCs/>
          <w:i/>
          <w:iCs/>
          <w:sz w:val="32"/>
          <w:szCs w:val="32"/>
          <w:u w:val="single"/>
        </w:rPr>
      </w:pPr>
      <w:r>
        <w:rPr>
          <w:rFonts w:hint="eastAsia" w:ascii="Microsoft JhengHei" w:hAnsi="Microsoft JhengHei" w:eastAsia="Microsoft JhengHei"/>
          <w:b/>
          <w:bCs/>
          <w:i/>
          <w:iCs/>
          <w:sz w:val="32"/>
          <w:szCs w:val="32"/>
          <w:u w:val="single"/>
        </w:rPr>
        <w:t>创客“淘”宝记 – 反映时代和文化融合的产品调研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上海文化海纳百川，融会包容。东方和西方在这里相遇，复古和流行在这里交织，时代的产品在历史中慢慢演化成经典。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时代高速变迁，人们生活方式和社会文化在不断演变。每个年代都有代表该时代的设计、技术、理念、文化交融下的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</w:rPr>
        <w:t>经典产品</w:t>
      </w:r>
      <w:r>
        <w:rPr>
          <w:rFonts w:hint="eastAsia" w:ascii="Microsoft JhengHei" w:hAnsi="Microsoft JhengHei" w:eastAsia="Microsoft JhengHei"/>
          <w:sz w:val="28"/>
          <w:szCs w:val="28"/>
        </w:rPr>
        <w:t>（如：玩具、衣物、家电、家具、产品包装等）。这些产品是时代的代表，更蕴含了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</w:rPr>
        <w:t>使用者</w:t>
      </w:r>
      <w:r>
        <w:rPr>
          <w:rFonts w:hint="eastAsia" w:ascii="Microsoft JhengHei" w:hAnsi="Microsoft JhengHei" w:eastAsia="Microsoft JhengHei"/>
          <w:sz w:val="28"/>
          <w:szCs w:val="28"/>
        </w:rPr>
        <w:t>或者具有普遍性的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</w:rPr>
        <w:t>使用者群体</w:t>
      </w:r>
      <w:r>
        <w:rPr>
          <w:rFonts w:hint="eastAsia" w:ascii="Microsoft JhengHei" w:hAnsi="Microsoft JhengHei" w:eastAsia="Microsoft JhengHei"/>
          <w:sz w:val="28"/>
          <w:szCs w:val="28"/>
        </w:rPr>
        <w:t>的故事和观点。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小创客“淘”宝记：从爷爷奶奶，爸爸妈妈，老师同学，以及自己那里发掘调研具有时代意义的物件：到阁楼储物间，古玩市集，街边复古小店，时尚天地，材料回收站去“淘”物，寻找不同时代特征下的东、西方品牌的产品。分析设计风格、产品功能、机械构造、材料使用、制作工艺、品牌市场。并对于使用者/所有者做调研，访谈使用者使用产品的背景、记忆、故事和心得。归纳整理出不同时代特色下生活方式，文化理念，科技技术下产品生成的缘由和特色。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调研至少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2个不同时代</w:t>
      </w:r>
      <w:r>
        <w:rPr>
          <w:rFonts w:hint="eastAsia" w:ascii="Microsoft JhengHei" w:hAnsi="Microsoft JhengHei" w:eastAsia="Microsoft JhengHei"/>
          <w:sz w:val="28"/>
          <w:szCs w:val="28"/>
        </w:rPr>
        <w:t>下的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各1个（共2个）具有不同特征的产品</w:t>
      </w:r>
      <w:r>
        <w:rPr>
          <w:rFonts w:hint="eastAsia" w:ascii="Microsoft JhengHei" w:hAnsi="Microsoft JhengHei" w:eastAsia="Microsoft JhengHei"/>
          <w:sz w:val="28"/>
          <w:szCs w:val="28"/>
        </w:rPr>
        <w:t>。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rPr>
          <w:rFonts w:ascii="Microsoft JhengHei" w:hAnsi="Microsoft JhengHei" w:eastAsia="Microsoft JhengHei"/>
          <w:b/>
          <w:bCs/>
          <w:i/>
          <w:iCs/>
          <w:sz w:val="32"/>
          <w:szCs w:val="32"/>
          <w:u w:val="single"/>
        </w:rPr>
      </w:pPr>
      <w:r>
        <w:rPr>
          <w:rFonts w:hint="eastAsia" w:ascii="Microsoft JhengHei" w:hAnsi="Microsoft JhengHei" w:eastAsia="Microsoft JhengHei"/>
          <w:b/>
          <w:bCs/>
          <w:i/>
          <w:iCs/>
          <w:sz w:val="32"/>
          <w:szCs w:val="32"/>
          <w:u w:val="single"/>
        </w:rPr>
        <w:t>调研</w:t>
      </w:r>
      <w:r>
        <w:rPr>
          <w:rFonts w:hint="eastAsia" w:ascii="Microsoft JhengHei" w:hAnsi="Microsoft JhengHei" w:eastAsia="宋体"/>
          <w:b/>
          <w:bCs/>
          <w:i/>
          <w:iCs/>
          <w:sz w:val="32"/>
          <w:szCs w:val="32"/>
          <w:u w:val="single"/>
          <w:lang w:val="en-US" w:eastAsia="zh-CN"/>
        </w:rPr>
        <w:t>报告需包含以下要素</w:t>
      </w:r>
      <w:r>
        <w:rPr>
          <w:rFonts w:hint="eastAsia" w:ascii="Microsoft JhengHei" w:hAnsi="Microsoft JhengHei" w:eastAsia="Microsoft JhengHei"/>
          <w:b/>
          <w:bCs/>
          <w:i/>
          <w:iCs/>
          <w:sz w:val="32"/>
          <w:szCs w:val="32"/>
          <w:u w:val="single"/>
        </w:rPr>
        <w:t>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hint="eastAsia" w:ascii="Microsoft JhengHei" w:hAnsi="Microsoft JhengHei" w:eastAsia="宋体"/>
          <w:sz w:val="28"/>
          <w:szCs w:val="28"/>
          <w:lang w:eastAsia="zh-CN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你是在哪里“淘”到的该产品：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产品的名称和名牌：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产品生产的大致时间和地点：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产品的功能：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产品的设计风格：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产品的科技特点：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产品的结构和配件：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产品的材料使用：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产品目前的完整度（各项功能是否还能正常使用）：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产品的使用者/所有者（年龄，和你的关系，职业）：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使用者使用这个产品的原因（如果没有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个体使用者</w:t>
      </w:r>
      <w:r>
        <w:rPr>
          <w:rFonts w:hint="eastAsia" w:ascii="Microsoft JhengHei" w:hAnsi="Microsoft JhengHei" w:eastAsia="Microsoft JhengHei"/>
          <w:sz w:val="28"/>
          <w:szCs w:val="28"/>
        </w:rPr>
        <w:t>，请调研查阅该时代的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普遍使用者群体</w:t>
      </w:r>
      <w:r>
        <w:rPr>
          <w:rFonts w:hint="eastAsia" w:ascii="Microsoft JhengHei" w:hAnsi="Microsoft JhengHei" w:eastAsia="Microsoft JhengHei"/>
          <w:sz w:val="28"/>
          <w:szCs w:val="28"/>
        </w:rPr>
        <w:t>使用产品的原因，比如永久自行车在8</w:t>
      </w:r>
      <w:r>
        <w:rPr>
          <w:rFonts w:ascii="Microsoft JhengHei" w:hAnsi="Microsoft JhengHei" w:eastAsia="Microsoft JhengHei"/>
          <w:sz w:val="28"/>
          <w:szCs w:val="28"/>
        </w:rPr>
        <w:t>0</w:t>
      </w:r>
      <w:r>
        <w:rPr>
          <w:rFonts w:hint="eastAsia" w:ascii="Microsoft JhengHei" w:hAnsi="Microsoft JhengHei" w:eastAsia="Microsoft JhengHei"/>
          <w:sz w:val="28"/>
          <w:szCs w:val="28"/>
        </w:rPr>
        <w:t>年代，作为每天日常交通工具）：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使用者/使用者群对于产品的评价：</w:t>
      </w:r>
    </w:p>
    <w:p>
      <w:pPr>
        <w:ind w:firstLine="560" w:firstLineChars="200"/>
        <w:rPr>
          <w:rFonts w:hint="eastAsia"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使用者使用、保留该产品的相关故事：</w:t>
      </w:r>
    </w:p>
    <w:p>
      <w:pPr>
        <w:ind w:firstLine="560" w:firstLineChars="200"/>
        <w:rPr>
          <w:rFonts w:hint="eastAsia" w:ascii="Microsoft JhengHei" w:hAnsi="Microsoft JhengHei" w:eastAsia="Microsoft JhengHei"/>
          <w:sz w:val="28"/>
          <w:szCs w:val="28"/>
        </w:rPr>
      </w:pP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产品所代表的时代特征：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产品所代表的文化特征：</w:t>
      </w:r>
    </w:p>
    <w:p>
      <w:pPr>
        <w:ind w:firstLine="560" w:firstLineChars="200"/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产品所代表的科技特征：</w:t>
      </w:r>
    </w:p>
    <w:p>
      <w:pPr>
        <w:ind w:firstLine="560" w:firstLineChars="200"/>
        <w:rPr>
          <w:rFonts w:ascii="Microsoft JhengHei" w:hAnsi="Microsoft JhengHei" w:eastAsia="Microsoft JhengHei"/>
          <w:b/>
          <w:bCs/>
          <w:sz w:val="28"/>
          <w:szCs w:val="28"/>
        </w:rPr>
      </w:pPr>
    </w:p>
    <w:p>
      <w:pPr>
        <w:rPr>
          <w:rFonts w:ascii="Microsoft JhengHei" w:hAnsi="Microsoft JhengHei" w:eastAsia="Microsoft JhengHei"/>
          <w:b/>
          <w:bCs/>
          <w:sz w:val="36"/>
          <w:szCs w:val="36"/>
        </w:rPr>
      </w:pPr>
      <w:r>
        <w:rPr>
          <w:rFonts w:hint="eastAsia" w:ascii="Microsoft JhengHei" w:hAnsi="Microsoft JhengHei" w:eastAsia="Microsoft JhengHei"/>
          <w:b/>
          <w:bCs/>
          <w:sz w:val="36"/>
          <w:szCs w:val="36"/>
        </w:rPr>
        <w:t xml:space="preserve">第一阶段 </w:t>
      </w:r>
      <w:r>
        <w:rPr>
          <w:rFonts w:ascii="Microsoft JhengHei" w:hAnsi="Microsoft JhengHei" w:eastAsia="Microsoft JhengHei"/>
          <w:b/>
          <w:bCs/>
          <w:sz w:val="36"/>
          <w:szCs w:val="36"/>
        </w:rPr>
        <w:t xml:space="preserve"> </w:t>
      </w:r>
      <w:r>
        <w:rPr>
          <w:rFonts w:hint="eastAsia" w:ascii="Microsoft JhengHei" w:hAnsi="Microsoft JhengHei" w:eastAsia="Microsoft JhengHei"/>
          <w:b/>
          <w:bCs/>
          <w:sz w:val="36"/>
          <w:szCs w:val="36"/>
        </w:rPr>
        <w:t>调研成果需求</w:t>
      </w:r>
    </w:p>
    <w:p>
      <w:pPr>
        <w:rPr>
          <w:rFonts w:ascii="Microsoft JhengHei" w:hAnsi="Microsoft JhengHei" w:eastAsia="Microsoft JhengHei"/>
          <w:sz w:val="28"/>
          <w:szCs w:val="28"/>
        </w:rPr>
      </w:pPr>
    </w:p>
    <w:p>
      <w:pPr>
        <w:pStyle w:val="10"/>
        <w:numPr>
          <w:ilvl w:val="0"/>
          <w:numId w:val="1"/>
        </w:numPr>
        <w:rPr>
          <w:rFonts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收集代表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</w:rPr>
        <w:t>2个时代的2个产品</w:t>
      </w:r>
      <w:r>
        <w:rPr>
          <w:rFonts w:hint="eastAsia" w:ascii="Microsoft JhengHei" w:hAnsi="Microsoft JhengHei" w:eastAsia="Microsoft JhengHei"/>
          <w:sz w:val="28"/>
          <w:szCs w:val="28"/>
        </w:rPr>
        <w:t>，完成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2份调研表</w:t>
      </w:r>
      <w:r>
        <w:rPr>
          <w:rFonts w:hint="eastAsia" w:ascii="Microsoft JhengHei" w:hAnsi="Microsoft JhengHei" w:eastAsia="Microsoft JhengHei"/>
          <w:sz w:val="28"/>
          <w:szCs w:val="28"/>
        </w:rPr>
        <w:t>（每个产品一份调研表）</w:t>
      </w:r>
      <w:r>
        <w:rPr>
          <w:rFonts w:hint="eastAsia" w:ascii="Microsoft JhengHei" w:hAnsi="Microsoft JhengHei" w:eastAsia="宋体"/>
          <w:color w:val="FF0000"/>
          <w:sz w:val="28"/>
          <w:szCs w:val="28"/>
          <w:lang w:val="en-US" w:eastAsia="zh-CN"/>
        </w:rPr>
        <w:t>整合成1个word稿提交</w:t>
      </w:r>
      <w:r>
        <w:rPr>
          <w:rFonts w:hint="eastAsia" w:ascii="Microsoft JhengHei" w:hAnsi="Microsoft JhengHei" w:eastAsia="Microsoft JhengHei"/>
          <w:sz w:val="28"/>
          <w:szCs w:val="28"/>
        </w:rPr>
        <w:t>；</w:t>
      </w:r>
    </w:p>
    <w:p>
      <w:pPr>
        <w:pStyle w:val="10"/>
        <w:numPr>
          <w:ilvl w:val="0"/>
          <w:numId w:val="1"/>
        </w:numPr>
        <w:rPr>
          <w:rFonts w:ascii="Microsoft JhengHei" w:hAnsi="Microsoft JhengHei" w:eastAsia="Microsoft JhengHei"/>
          <w:i/>
          <w:iCs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</w:rPr>
        <w:t>将</w:t>
      </w:r>
      <w:r>
        <w:rPr>
          <w:rFonts w:hint="eastAsia" w:ascii="Microsoft JhengHei" w:hAnsi="Microsoft JhengHei" w:eastAsia="宋体"/>
          <w:sz w:val="28"/>
          <w:szCs w:val="28"/>
          <w:lang w:val="en-US" w:eastAsia="zh-CN"/>
        </w:rPr>
        <w:t>结</w:t>
      </w:r>
      <w:r>
        <w:rPr>
          <w:rFonts w:hint="eastAsia" w:ascii="Microsoft JhengHei" w:hAnsi="Microsoft JhengHei" w:eastAsia="Microsoft JhengHei"/>
          <w:sz w:val="28"/>
          <w:szCs w:val="28"/>
        </w:rPr>
        <w:t>构拆解下来的，具有代表意义</w:t>
      </w:r>
      <w:bookmarkStart w:id="0" w:name="_GoBack"/>
      <w:bookmarkEnd w:id="0"/>
      <w:r>
        <w:rPr>
          <w:rFonts w:hint="eastAsia" w:ascii="Microsoft JhengHei" w:hAnsi="Microsoft JhengHei" w:eastAsia="Microsoft JhengHei"/>
          <w:sz w:val="28"/>
          <w:szCs w:val="28"/>
        </w:rPr>
        <w:t>（文化、设计、科技等）的</w:t>
      </w:r>
      <w:r>
        <w:rPr>
          <w:rFonts w:hint="eastAsia" w:ascii="Microsoft JhengHei" w:hAnsi="Microsoft JhengHei" w:eastAsia="Microsoft JhengHei"/>
          <w:b/>
          <w:bCs/>
          <w:sz w:val="28"/>
          <w:szCs w:val="28"/>
          <w:u w:val="single"/>
        </w:rPr>
        <w:t>部分结构，部分材料</w:t>
      </w:r>
      <w:r>
        <w:rPr>
          <w:rFonts w:hint="eastAsia" w:ascii="Microsoft JhengHei" w:hAnsi="Microsoft JhengHei" w:eastAsia="Microsoft JhengHei"/>
          <w:sz w:val="28"/>
          <w:szCs w:val="28"/>
        </w:rPr>
        <w:t>带到第二阶段的创客马拉松比赛现场；</w:t>
      </w:r>
      <w:r>
        <w:rPr>
          <w:rFonts w:hint="eastAsia" w:ascii="Microsoft JhengHei" w:hAnsi="Microsoft JhengHei" w:eastAsia="Microsoft JhengHei"/>
          <w:i/>
          <w:iCs/>
          <w:sz w:val="28"/>
          <w:szCs w:val="28"/>
        </w:rPr>
        <w:t>比如老旧自行车的刹车、轴承系统；座垫，篮筐；轮胎橡胶等，而不需要搬来一整辆车。</w:t>
      </w:r>
    </w:p>
    <w:p>
      <w:pPr>
        <w:pStyle w:val="10"/>
        <w:numPr>
          <w:ilvl w:val="0"/>
          <w:numId w:val="1"/>
        </w:numPr>
        <w:rPr>
          <w:rFonts w:hint="eastAsia" w:ascii="Microsoft JhengHei" w:hAnsi="Microsoft JhengHei" w:eastAsia="Microsoft JhengHei"/>
          <w:sz w:val="28"/>
          <w:szCs w:val="28"/>
        </w:rPr>
      </w:pPr>
      <w:r>
        <w:rPr>
          <w:rFonts w:hint="eastAsia" w:ascii="Microsoft JhengHei" w:hAnsi="Microsoft JhengHei" w:eastAsia="Microsoft JhengHei"/>
          <w:sz w:val="28"/>
          <w:szCs w:val="28"/>
          <w:lang w:val="en-US" w:eastAsia="zh-CN"/>
        </w:rPr>
        <w:t>根据创客马拉松比赛现场的赛题要求，发挥你的</w:t>
      </w:r>
      <w:r>
        <w:rPr>
          <w:rFonts w:hint="eastAsia" w:ascii="Microsoft JhengHei" w:hAnsi="Microsoft JhengHei" w:eastAsia="Microsoft JhengHei"/>
          <w:sz w:val="28"/>
          <w:szCs w:val="28"/>
        </w:rPr>
        <w:t>创客智慧，融“废”为宝</w:t>
      </w:r>
      <w:r>
        <w:rPr>
          <w:rFonts w:hint="eastAsia" w:ascii="Microsoft JhengHei" w:hAnsi="Microsoft JhengHei" w:eastAsia="Microsoft JhengHei"/>
          <w:sz w:val="28"/>
          <w:szCs w:val="28"/>
          <w:lang w:eastAsia="zh-CN"/>
        </w:rPr>
        <w:t>。</w:t>
      </w:r>
    </w:p>
    <w:p>
      <w:pPr>
        <w:pStyle w:val="10"/>
        <w:numPr>
          <w:ilvl w:val="0"/>
          <w:numId w:val="0"/>
        </w:numPr>
        <w:ind w:left="360" w:leftChars="0"/>
        <w:rPr>
          <w:rFonts w:hint="eastAsia" w:ascii="Microsoft JhengHei" w:hAnsi="Microsoft JhengHei" w:eastAsia="Microsoft JhengHei"/>
          <w:i/>
          <w:iCs/>
          <w:sz w:val="28"/>
          <w:szCs w:val="28"/>
        </w:rPr>
      </w:pPr>
    </w:p>
    <w:p>
      <w:pPr>
        <w:pStyle w:val="10"/>
        <w:numPr>
          <w:ilvl w:val="0"/>
          <w:numId w:val="0"/>
        </w:numPr>
        <w:ind w:left="360" w:leftChars="0"/>
        <w:rPr>
          <w:rFonts w:hint="eastAsia" w:ascii="Microsoft JhengHei" w:hAnsi="Microsoft JhengHei" w:eastAsia="Microsoft JhengHei"/>
          <w:i/>
          <w:iCs/>
          <w:sz w:val="28"/>
          <w:szCs w:val="28"/>
        </w:rPr>
      </w:pPr>
    </w:p>
    <w:p>
      <w:pPr>
        <w:pStyle w:val="10"/>
        <w:numPr>
          <w:ilvl w:val="0"/>
          <w:numId w:val="0"/>
        </w:numPr>
        <w:ind w:left="360" w:leftChars="0"/>
        <w:rPr>
          <w:rFonts w:hint="eastAsia" w:ascii="Microsoft JhengHei" w:hAnsi="Microsoft JhengHei" w:eastAsia="Microsoft JhengHei"/>
          <w:i/>
          <w:iCs/>
          <w:sz w:val="28"/>
          <w:szCs w:val="28"/>
        </w:rPr>
      </w:pPr>
    </w:p>
    <w:p>
      <w:pPr>
        <w:pStyle w:val="10"/>
        <w:numPr>
          <w:ilvl w:val="0"/>
          <w:numId w:val="0"/>
        </w:numPr>
        <w:ind w:left="360" w:leftChars="0"/>
        <w:rPr>
          <w:rFonts w:hint="eastAsia" w:ascii="Microsoft JhengHei" w:hAnsi="Microsoft JhengHei" w:eastAsia="Microsoft JhengHei"/>
          <w:i/>
          <w:iCs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喝完的啤酒瓶，归处可以不只是可回收物垃圾桶。熔融再凝固后作为小吃托盘使用，细长的瓶口成为手柄，便于移动。100%的回收玻璃是对一个更美好世界的承诺。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</w:rPr>
              <w:drawing>
                <wp:inline distT="0" distB="0" distL="114300" distR="114300">
                  <wp:extent cx="1527175" cy="1840230"/>
                  <wp:effectExtent l="0" t="0" r="15875" b="7620"/>
                  <wp:docPr id="25" name="图片 5" descr="啤酒瓶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5" descr="啤酒瓶(1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175" cy="184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1990725" cy="1778635"/>
                  <wp:effectExtent l="0" t="0" r="9525" b="12065"/>
                  <wp:docPr id="2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1778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2433320" cy="1539875"/>
                  <wp:effectExtent l="0" t="0" r="5080" b="3175"/>
                  <wp:docPr id="24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320" cy="1539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在资本浪潮中退去的摩拜单车，大量的报废自行车被创客们赋予了各样的新生活力。车梁支撑的沙发，车筐堆叠出的小推车，车轮前叉变身的灯具与烛台，刹车零件改造的收纳盒，轮胎铺设成的环保操场，各式零件组成的装置，这些都是属于创客们独有的浪漫。</w:t>
      </w:r>
    </w:p>
    <w:tbl>
      <w:tblPr>
        <w:tblStyle w:val="5"/>
        <w:tblW w:w="9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7"/>
        <w:gridCol w:w="4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7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drawing>
                <wp:inline distT="0" distB="0" distL="114300" distR="114300">
                  <wp:extent cx="3388360" cy="1692275"/>
                  <wp:effectExtent l="0" t="0" r="2540" b="3175"/>
                  <wp:docPr id="9" name="图片 8" descr="A bicycle with a basket on the fron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A bicycle with a basket on the front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8360" cy="169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7" w:type="dxa"/>
            <w:vMerge w:val="restart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2593975" cy="3494405"/>
                  <wp:effectExtent l="0" t="0" r="15875" b="10795"/>
                  <wp:docPr id="20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975" cy="3494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7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2529205" cy="1588770"/>
                  <wp:effectExtent l="0" t="0" r="4445" b="11430"/>
                  <wp:docPr id="10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205" cy="1588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7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7" w:type="dxa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drawing>
                <wp:inline distT="0" distB="0" distL="114300" distR="114300">
                  <wp:extent cx="2745105" cy="1824990"/>
                  <wp:effectExtent l="0" t="0" r="17145" b="3810"/>
                  <wp:docPr id="7" name="图片 6" descr="A picture containing text,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A picture containing text, indoo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105" cy="182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7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2552065" cy="1767840"/>
                  <wp:effectExtent l="0" t="0" r="635" b="3810"/>
                  <wp:docPr id="11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1767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7" w:type="dxa"/>
            <w:tcBorders>
              <w:tl2br w:val="nil"/>
              <w:tr2bl w:val="nil"/>
            </w:tcBorders>
          </w:tcPr>
          <w:p>
            <w:r>
              <w:rPr>
                <w:rFonts w:ascii="Microsoft JhengHei" w:hAnsi="Microsoft JhengHei" w:eastAsia="Microsoft JhengHei" w:cs="宋体"/>
                <w:sz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90805</wp:posOffset>
                  </wp:positionH>
                  <wp:positionV relativeFrom="paragraph">
                    <wp:posOffset>83185</wp:posOffset>
                  </wp:positionV>
                  <wp:extent cx="2826385" cy="1884680"/>
                  <wp:effectExtent l="0" t="0" r="12065" b="1270"/>
                  <wp:wrapTight wrapText="bothSides">
                    <wp:wrapPolygon>
                      <wp:start x="0" y="0"/>
                      <wp:lineTo x="0" y="21396"/>
                      <wp:lineTo x="21401" y="21396"/>
                      <wp:lineTo x="21401" y="0"/>
                      <wp:lineTo x="0" y="0"/>
                    </wp:wrapPolygon>
                  </wp:wrapTight>
                  <wp:docPr id="6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85" cy="1884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87" w:type="dxa"/>
            <w:tcBorders>
              <w:tl2br w:val="nil"/>
              <w:tr2bl w:val="nil"/>
            </w:tcBorders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Microsoft JhengHei" w:hAnsi="Microsoft JhengHei" w:eastAsia="Microsoft JhengHei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88900</wp:posOffset>
                  </wp:positionV>
                  <wp:extent cx="2606675" cy="1878965"/>
                  <wp:effectExtent l="0" t="0" r="3175" b="6985"/>
                  <wp:wrapTight wrapText="bothSides">
                    <wp:wrapPolygon>
                      <wp:start x="0" y="0"/>
                      <wp:lineTo x="0" y="21461"/>
                      <wp:lineTo x="21468" y="21461"/>
                      <wp:lineTo x="21468" y="0"/>
                      <wp:lineTo x="0" y="0"/>
                    </wp:wrapPolygon>
                  </wp:wrapTight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675" cy="1878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真空表、驱动齿轮、调节阀、铸铁配件、铜管……除了当废料堆里的邻居之外，它们更可以成为独一无二的台灯钟！当沿着逆时针慢慢拧，打开的不是阀门，而是渐亮的灯，创造的光芒在此刻点亮。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7"/>
        <w:gridCol w:w="3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9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</w:rPr>
              <w:drawing>
                <wp:inline distT="0" distB="0" distL="114300" distR="114300">
                  <wp:extent cx="3169920" cy="2239010"/>
                  <wp:effectExtent l="0" t="0" r="0" b="0"/>
                  <wp:docPr id="16" name="图片 4" descr="真空表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4" descr="真空表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920" cy="2239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3" w:type="dxa"/>
            <w:tcBorders>
              <w:tl2br w:val="nil"/>
              <w:tr2bl w:val="nil"/>
            </w:tcBorders>
          </w:tcPr>
          <w:p>
            <w:pPr>
              <w:rPr>
                <w:rFonts w:hint="eastAsia" w:ascii="Microsoft JhengHei" w:hAnsi="Microsoft JhengHei" w:eastAsia="Microsoft JhengHei"/>
                <w:vertAlign w:val="baseline"/>
              </w:rPr>
            </w:pPr>
            <w:r>
              <w:rPr>
                <w:rFonts w:ascii="宋体" w:hAnsi="宋体" w:eastAsia="宋体" w:cs="宋体"/>
                <w:sz w:val="24"/>
              </w:rPr>
              <w:drawing>
                <wp:inline distT="0" distB="0" distL="114300" distR="114300">
                  <wp:extent cx="2542540" cy="3191510"/>
                  <wp:effectExtent l="0" t="0" r="10160" b="8890"/>
                  <wp:docPr id="8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540" cy="3191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Microsoft JhengHei" w:hAnsi="Microsoft JhengHei" w:eastAsia="Microsoft JhengHei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TC">
    <w:altName w:val="Microsoft JhengHei UI Light"/>
    <w:panose1 w:val="020B0400000000000000"/>
    <w:charset w:val="88"/>
    <w:family w:val="swiss"/>
    <w:pitch w:val="default"/>
    <w:sig w:usb0="00000000" w:usb1="00000000" w:usb2="00000017" w:usb3="00000000" w:csb0="00100001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813763578"/>
      <w:docPartObj>
        <w:docPartGallery w:val="autotext"/>
      </w:docPartObj>
    </w:sdtPr>
    <w:sdtEndPr>
      <w:rPr>
        <w:rStyle w:val="7"/>
        <w:rFonts w:ascii="PingFang TC" w:hAnsi="PingFang TC" w:eastAsia="PingFang TC"/>
      </w:rPr>
    </w:sdtEndPr>
    <w:sdtContent>
      <w:p>
        <w:pPr>
          <w:pStyle w:val="2"/>
          <w:framePr w:wrap="auto" w:vAnchor="text" w:hAnchor="margin" w:xAlign="right" w:y="1"/>
          <w:rPr>
            <w:rStyle w:val="7"/>
            <w:rFonts w:ascii="PingFang TC" w:hAnsi="PingFang TC" w:eastAsia="PingFang TC"/>
          </w:rPr>
        </w:pPr>
        <w:r>
          <w:rPr>
            <w:rStyle w:val="7"/>
            <w:rFonts w:ascii="PingFang TC" w:hAnsi="PingFang TC" w:eastAsia="PingFang TC"/>
          </w:rPr>
          <w:fldChar w:fldCharType="begin"/>
        </w:r>
        <w:r>
          <w:rPr>
            <w:rStyle w:val="7"/>
            <w:rFonts w:ascii="PingFang TC" w:hAnsi="PingFang TC" w:eastAsia="PingFang TC"/>
          </w:rPr>
          <w:instrText xml:space="preserve"> PAGE </w:instrText>
        </w:r>
        <w:r>
          <w:rPr>
            <w:rStyle w:val="7"/>
            <w:rFonts w:ascii="PingFang TC" w:hAnsi="PingFang TC" w:eastAsia="PingFang TC"/>
          </w:rPr>
          <w:fldChar w:fldCharType="separate"/>
        </w:r>
        <w:r>
          <w:rPr>
            <w:rStyle w:val="7"/>
            <w:rFonts w:ascii="PingFang TC" w:hAnsi="PingFang TC" w:eastAsia="PingFang TC"/>
          </w:rPr>
          <w:t>1</w:t>
        </w:r>
        <w:r>
          <w:rPr>
            <w:rStyle w:val="7"/>
            <w:rFonts w:ascii="PingFang TC" w:hAnsi="PingFang TC" w:eastAsia="PingFang TC"/>
          </w:rPr>
          <w:fldChar w:fldCharType="end"/>
        </w:r>
      </w:p>
    </w:sdtContent>
  </w:sdt>
  <w:p>
    <w:pPr>
      <w:pStyle w:val="2"/>
      <w:ind w:right="360"/>
      <w:rPr>
        <w:rFonts w:ascii="PingFang TC" w:hAnsi="PingFang TC" w:eastAsia="PingFang TC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128831563"/>
      <w:docPartObj>
        <w:docPartGallery w:val="autotext"/>
      </w:docPartObj>
    </w:sdtPr>
    <w:sdtEndPr>
      <w:rPr>
        <w:rStyle w:val="7"/>
      </w:rPr>
    </w:sdtEndPr>
    <w:sdtContent>
      <w:p>
        <w:pPr>
          <w:pStyle w:val="2"/>
          <w:framePr w:wrap="auto" w:vAnchor="text" w:hAnchor="margin" w:xAlign="right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等线 Light" w:hAnsi="等线 Light" w:eastAsia="等线 Light" w:cs="等线 Light"/>
      </w:rPr>
    </w:pPr>
    <w:r>
      <w:rPr>
        <w:rFonts w:hint="eastAsia" w:ascii="等线 Light" w:hAnsi="等线 Light" w:eastAsia="等线 Light" w:cs="等线 Light"/>
        <w:b/>
        <w:bCs/>
        <w:sz w:val="24"/>
        <w:lang w:val="en-US" w:eastAsia="zh-CN"/>
      </w:rPr>
      <w:t>:附件3：第九届上海创客新星大赛</w:t>
    </w:r>
    <w:r>
      <w:rPr>
        <w:rFonts w:hint="eastAsia" w:ascii="等线 Light" w:hAnsi="等线 Light" w:eastAsia="等线 Light" w:cs="等线 Light"/>
        <w:b/>
        <w:bCs/>
        <w:sz w:val="24"/>
      </w:rPr>
      <w:t>-</w:t>
    </w:r>
    <w:r>
      <w:rPr>
        <w:rFonts w:hint="eastAsia" w:ascii="等线 Light" w:hAnsi="等线 Light" w:eastAsia="等线 Light" w:cs="等线 Light"/>
        <w:b/>
        <w:bCs/>
        <w:sz w:val="24"/>
        <w:lang w:val="en-US" w:eastAsia="zh-CN"/>
      </w:rPr>
      <w:t>-创客马拉松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2967FA"/>
    <w:multiLevelType w:val="multilevel"/>
    <w:tmpl w:val="6E2967F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0MWNjNTkwM2RhMzA2M2VlY2RmMGM3YmZiMGYxMzIifQ=="/>
  </w:docVars>
  <w:rsids>
    <w:rsidRoot w:val="01431ED1"/>
    <w:rsid w:val="00050E4C"/>
    <w:rsid w:val="00054AFC"/>
    <w:rsid w:val="00055BD2"/>
    <w:rsid w:val="00057E41"/>
    <w:rsid w:val="00070CCB"/>
    <w:rsid w:val="00081A43"/>
    <w:rsid w:val="00095F6A"/>
    <w:rsid w:val="00097548"/>
    <w:rsid w:val="000A36B4"/>
    <w:rsid w:val="000E6B82"/>
    <w:rsid w:val="000F5FCF"/>
    <w:rsid w:val="000F722B"/>
    <w:rsid w:val="001310C2"/>
    <w:rsid w:val="00133879"/>
    <w:rsid w:val="00160DF2"/>
    <w:rsid w:val="00196F0D"/>
    <w:rsid w:val="001A3959"/>
    <w:rsid w:val="001A5028"/>
    <w:rsid w:val="001F10ED"/>
    <w:rsid w:val="001F1BCC"/>
    <w:rsid w:val="002013B2"/>
    <w:rsid w:val="00201475"/>
    <w:rsid w:val="002026C6"/>
    <w:rsid w:val="002555EE"/>
    <w:rsid w:val="00272B8E"/>
    <w:rsid w:val="002B7B05"/>
    <w:rsid w:val="002C17CD"/>
    <w:rsid w:val="002F1AF0"/>
    <w:rsid w:val="003347CC"/>
    <w:rsid w:val="00376F91"/>
    <w:rsid w:val="00384CD1"/>
    <w:rsid w:val="003A0B8B"/>
    <w:rsid w:val="003A4653"/>
    <w:rsid w:val="003B3A9B"/>
    <w:rsid w:val="003B6FF6"/>
    <w:rsid w:val="003E3A75"/>
    <w:rsid w:val="003E51F7"/>
    <w:rsid w:val="003F094E"/>
    <w:rsid w:val="00443C98"/>
    <w:rsid w:val="00443D24"/>
    <w:rsid w:val="0049782D"/>
    <w:rsid w:val="004D2ABF"/>
    <w:rsid w:val="0051431B"/>
    <w:rsid w:val="0056409A"/>
    <w:rsid w:val="00570BB8"/>
    <w:rsid w:val="005A574C"/>
    <w:rsid w:val="005B1197"/>
    <w:rsid w:val="005C5122"/>
    <w:rsid w:val="005D4463"/>
    <w:rsid w:val="005F17C9"/>
    <w:rsid w:val="006100FB"/>
    <w:rsid w:val="006141A8"/>
    <w:rsid w:val="00614DED"/>
    <w:rsid w:val="0065208E"/>
    <w:rsid w:val="0067798F"/>
    <w:rsid w:val="0069447E"/>
    <w:rsid w:val="0069599D"/>
    <w:rsid w:val="006E5193"/>
    <w:rsid w:val="00704CC1"/>
    <w:rsid w:val="00712D8A"/>
    <w:rsid w:val="007759E5"/>
    <w:rsid w:val="00781D6B"/>
    <w:rsid w:val="007B5700"/>
    <w:rsid w:val="007C26DD"/>
    <w:rsid w:val="00897714"/>
    <w:rsid w:val="008A0839"/>
    <w:rsid w:val="008B3DAA"/>
    <w:rsid w:val="008E21A7"/>
    <w:rsid w:val="008E2413"/>
    <w:rsid w:val="008E4C25"/>
    <w:rsid w:val="008F24B5"/>
    <w:rsid w:val="009360BF"/>
    <w:rsid w:val="00980D8D"/>
    <w:rsid w:val="009A6F85"/>
    <w:rsid w:val="009B1AA0"/>
    <w:rsid w:val="009B3495"/>
    <w:rsid w:val="009B6324"/>
    <w:rsid w:val="00A018AC"/>
    <w:rsid w:val="00A24CF4"/>
    <w:rsid w:val="00A4378E"/>
    <w:rsid w:val="00A5018A"/>
    <w:rsid w:val="00A551F2"/>
    <w:rsid w:val="00A80EBA"/>
    <w:rsid w:val="00A82F1E"/>
    <w:rsid w:val="00AA0BDA"/>
    <w:rsid w:val="00AB3AC1"/>
    <w:rsid w:val="00B16293"/>
    <w:rsid w:val="00B34A07"/>
    <w:rsid w:val="00B67C0E"/>
    <w:rsid w:val="00BC3301"/>
    <w:rsid w:val="00C031F8"/>
    <w:rsid w:val="00C06DD7"/>
    <w:rsid w:val="00C73618"/>
    <w:rsid w:val="00CA3F1F"/>
    <w:rsid w:val="00CE39E2"/>
    <w:rsid w:val="00CF79A8"/>
    <w:rsid w:val="00D264C3"/>
    <w:rsid w:val="00D27CE7"/>
    <w:rsid w:val="00D32822"/>
    <w:rsid w:val="00D60BCC"/>
    <w:rsid w:val="00D61CD8"/>
    <w:rsid w:val="00D950D6"/>
    <w:rsid w:val="00DA0660"/>
    <w:rsid w:val="00DA1DDF"/>
    <w:rsid w:val="00DB7048"/>
    <w:rsid w:val="00DF4A76"/>
    <w:rsid w:val="00E0124A"/>
    <w:rsid w:val="00E05922"/>
    <w:rsid w:val="00E0632D"/>
    <w:rsid w:val="00E0798E"/>
    <w:rsid w:val="00E86111"/>
    <w:rsid w:val="00E97202"/>
    <w:rsid w:val="00ED4A23"/>
    <w:rsid w:val="00F00D94"/>
    <w:rsid w:val="00F02099"/>
    <w:rsid w:val="00F24CE6"/>
    <w:rsid w:val="00F3747D"/>
    <w:rsid w:val="00FC091A"/>
    <w:rsid w:val="00FD520B"/>
    <w:rsid w:val="01431ED1"/>
    <w:rsid w:val="20112FE8"/>
    <w:rsid w:val="207A095B"/>
    <w:rsid w:val="2AA2381B"/>
    <w:rsid w:val="2B7B1C5D"/>
    <w:rsid w:val="2DD250D4"/>
    <w:rsid w:val="42045082"/>
    <w:rsid w:val="44F96232"/>
    <w:rsid w:val="457520C6"/>
    <w:rsid w:val="470F40EF"/>
    <w:rsid w:val="4A5F714A"/>
    <w:rsid w:val="56A6633E"/>
    <w:rsid w:val="570B392D"/>
    <w:rsid w:val="59EE16C8"/>
    <w:rsid w:val="5B673C31"/>
    <w:rsid w:val="7F52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680"/>
        <w:tab w:val="right" w:pos="9360"/>
      </w:tabs>
    </w:pPr>
  </w:style>
  <w:style w:type="paragraph" w:styleId="3">
    <w:name w:val="header"/>
    <w:basedOn w:val="1"/>
    <w:link w:val="8"/>
    <w:qFormat/>
    <w:uiPriority w:val="0"/>
    <w:pPr>
      <w:tabs>
        <w:tab w:val="center" w:pos="4680"/>
        <w:tab w:val="right" w:pos="9360"/>
      </w:tabs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Header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character" w:customStyle="1" w:styleId="9">
    <w:name w:val="Footer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paragraph" w:styleId="10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2.jpe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png"/><Relationship Id="rId15" Type="http://schemas.openxmlformats.org/officeDocument/2006/relationships/image" Target="media/image6.jpeg"/><Relationship Id="rId14" Type="http://schemas.openxmlformats.org/officeDocument/2006/relationships/image" Target="media/image5.jpeg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1166</Words>
  <Characters>1173</Characters>
  <Lines>1</Lines>
  <Paragraphs>3</Paragraphs>
  <TotalTime>3</TotalTime>
  <ScaleCrop>false</ScaleCrop>
  <LinksUpToDate>false</LinksUpToDate>
  <CharactersWithSpaces>1181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2021-12-23T04:08:00Z</dcterms:created>
  <dc:creator>new user</dc:creator>
  <cp:lastModifiedBy>janet_w_121</cp:lastModifiedBy>
  <cp:lastPrinted>2022-01-18T01:24:00Z</cp:lastPrinted>
  <dcterms:modified xsi:type="dcterms:W3CDTF">2023-03-09T01:08:48Z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A1DCEB0B0EF34909ACC81DE4C982E501</vt:lpwstr>
  </property>
</Properties>
</file>