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144B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0"/>
          <w:szCs w:val="40"/>
        </w:rPr>
      </w:pPr>
      <w:r>
        <w:rPr>
          <w:rFonts w:hint="eastAsia" w:ascii="华文中宋" w:hAnsi="华文中宋" w:eastAsia="华文中宋" w:cs="华文中宋"/>
          <w:b/>
          <w:bCs/>
          <w:sz w:val="40"/>
          <w:szCs w:val="40"/>
          <w:lang w:val="en-US" w:eastAsia="zh-CN"/>
        </w:rPr>
        <w:t>2025年上海市</w:t>
      </w:r>
      <w:r>
        <w:rPr>
          <w:rFonts w:hint="eastAsia" w:ascii="华文中宋" w:hAnsi="华文中宋" w:eastAsia="华文中宋" w:cs="华文中宋"/>
          <w:b/>
          <w:bCs/>
          <w:sz w:val="40"/>
          <w:szCs w:val="40"/>
        </w:rPr>
        <w:t>健康素养提升行动</w:t>
      </w:r>
    </w:p>
    <w:p w14:paraId="33DBA6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0"/>
          <w:szCs w:val="40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0"/>
          <w:szCs w:val="40"/>
          <w:lang w:val="en-US" w:eastAsia="zh-CN"/>
        </w:rPr>
        <w:t>活动方案</w:t>
      </w:r>
    </w:p>
    <w:p w14:paraId="0C3D9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</w:p>
    <w:p w14:paraId="41E51F64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8"/>
          <w:szCs w:val="28"/>
        </w:rPr>
        <w:t>为全面贯彻《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8"/>
          <w:szCs w:val="28"/>
          <w:lang w:eastAsia="zh-CN"/>
        </w:rPr>
        <w:t>“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8"/>
          <w:szCs w:val="28"/>
        </w:rPr>
        <w:t>健康中国2035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8"/>
          <w:szCs w:val="28"/>
          <w:lang w:eastAsia="zh-CN"/>
        </w:rPr>
        <w:t>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8"/>
          <w:szCs w:val="28"/>
        </w:rPr>
        <w:t>规划纲要》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8"/>
          <w:szCs w:val="28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auto"/>
        </w:rPr>
        <w:t>《教育强国建设规划纲要（2024—2035年）》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auto"/>
          <w:lang w:val="en-US" w:eastAsia="zh-CN"/>
        </w:rPr>
        <w:t>的精神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8"/>
          <w:szCs w:val="28"/>
        </w:rPr>
        <w:t>，深化新时代学校卫生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8"/>
          <w:szCs w:val="28"/>
          <w:lang w:val="en-US" w:eastAsia="zh-CN"/>
        </w:rPr>
        <w:t>与健康教育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8"/>
          <w:szCs w:val="28"/>
        </w:rPr>
        <w:t>工作改革创新，深入实施素质教育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8"/>
          <w:szCs w:val="28"/>
          <w:lang w:eastAsia="zh-CN"/>
        </w:rPr>
        <w:t>，落实“健康第一”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8"/>
          <w:szCs w:val="28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8"/>
          <w:szCs w:val="28"/>
          <w:lang w:eastAsia="zh-CN"/>
        </w:rPr>
        <w:t>教育理念，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8"/>
          <w:szCs w:val="28"/>
        </w:rPr>
        <w:t>切实提升学生健康素养水平，推动全社会形成“大健康”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8"/>
          <w:szCs w:val="28"/>
          <w:lang w:val="en-US" w:eastAsia="zh-CN"/>
        </w:rPr>
        <w:t>的观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8"/>
          <w:szCs w:val="28"/>
        </w:rPr>
        <w:t>念，上海市科技艺术教育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8"/>
          <w:szCs w:val="28"/>
        </w:rPr>
        <w:t>中心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8"/>
          <w:szCs w:val="28"/>
          <w:lang w:val="en-US" w:eastAsia="zh-CN"/>
        </w:rPr>
        <w:t>持续开展健康素养提升行动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8"/>
          <w:szCs w:val="28"/>
          <w:lang w:val="en-US" w:eastAsia="zh-CN"/>
        </w:rPr>
        <w:t>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8"/>
          <w:szCs w:val="28"/>
        </w:rPr>
        <w:t>制定本活动方案。</w:t>
      </w:r>
    </w:p>
    <w:p w14:paraId="5D1BBC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一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线上资源学习</w:t>
      </w:r>
    </w:p>
    <w:p w14:paraId="70089B9F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kern w:val="2"/>
          <w:sz w:val="28"/>
          <w:szCs w:val="28"/>
          <w:lang w:bidi="ar-SA"/>
        </w:rPr>
        <w:t>围绕学校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卫生与健康教育</w:t>
      </w:r>
      <w:r>
        <w:rPr>
          <w:rFonts w:hint="default" w:ascii="仿宋_GB2312" w:hAnsi="仿宋_GB2312" w:eastAsia="仿宋_GB2312" w:cs="仿宋_GB2312"/>
          <w:b w:val="0"/>
          <w:bCs w:val="0"/>
          <w:kern w:val="2"/>
          <w:sz w:val="28"/>
          <w:szCs w:val="28"/>
          <w:lang w:bidi="ar-SA"/>
        </w:rPr>
        <w:t>工作的重点任务，包括“多病共防、近视防控、食品安全”等，本环节整合了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各专业部门的</w:t>
      </w:r>
      <w:r>
        <w:rPr>
          <w:rFonts w:hint="default" w:ascii="仿宋_GB2312" w:hAnsi="仿宋_GB2312" w:eastAsia="仿宋_GB2312" w:cs="仿宋_GB2312"/>
          <w:b w:val="0"/>
          <w:bCs w:val="0"/>
          <w:kern w:val="2"/>
          <w:sz w:val="28"/>
          <w:szCs w:val="28"/>
          <w:lang w:bidi="ar-SA"/>
        </w:rPr>
        <w:t>优质资源，学生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eastAsia="zh-CN" w:bidi="ar-SA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教师、家长</w:t>
      </w:r>
      <w:r>
        <w:rPr>
          <w:rFonts w:hint="default" w:ascii="仿宋_GB2312" w:hAnsi="仿宋_GB2312" w:eastAsia="仿宋_GB2312" w:cs="仿宋_GB2312"/>
          <w:b w:val="0"/>
          <w:bCs w:val="0"/>
          <w:kern w:val="2"/>
          <w:sz w:val="28"/>
          <w:szCs w:val="28"/>
          <w:lang w:bidi="ar-SA"/>
        </w:rPr>
        <w:t>可以通过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线上</w:t>
      </w:r>
      <w:r>
        <w:rPr>
          <w:rFonts w:hint="default" w:ascii="仿宋_GB2312" w:hAnsi="仿宋_GB2312" w:eastAsia="仿宋_GB2312" w:cs="仿宋_GB2312"/>
          <w:b w:val="0"/>
          <w:bCs w:val="0"/>
          <w:kern w:val="2"/>
          <w:sz w:val="28"/>
          <w:szCs w:val="28"/>
          <w:lang w:bidi="ar-SA"/>
        </w:rPr>
        <w:t>学习专题内容，掌握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健康</w:t>
      </w:r>
      <w:r>
        <w:rPr>
          <w:rFonts w:hint="default" w:ascii="仿宋_GB2312" w:hAnsi="仿宋_GB2312" w:eastAsia="仿宋_GB2312" w:cs="仿宋_GB2312"/>
          <w:b w:val="0"/>
          <w:bCs w:val="0"/>
          <w:kern w:val="2"/>
          <w:sz w:val="28"/>
          <w:szCs w:val="28"/>
          <w:lang w:bidi="ar-SA"/>
        </w:rPr>
        <w:t>知识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eastAsia="zh-CN" w:bidi="ar-SA"/>
        </w:rPr>
        <w:t>，</w:t>
      </w:r>
      <w:r>
        <w:rPr>
          <w:rFonts w:hint="default" w:ascii="仿宋_GB2312" w:hAnsi="仿宋_GB2312" w:eastAsia="仿宋_GB2312" w:cs="仿宋_GB2312"/>
          <w:b w:val="0"/>
          <w:bCs w:val="0"/>
          <w:kern w:val="2"/>
          <w:sz w:val="28"/>
          <w:szCs w:val="28"/>
          <w:lang w:bidi="ar-SA"/>
        </w:rPr>
        <w:t>教师和家长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依托线上资源</w:t>
      </w:r>
      <w:r>
        <w:rPr>
          <w:rFonts w:hint="default" w:ascii="仿宋_GB2312" w:hAnsi="仿宋_GB2312" w:eastAsia="仿宋_GB2312" w:cs="仿宋_GB2312"/>
          <w:b w:val="0"/>
          <w:bCs w:val="0"/>
          <w:kern w:val="2"/>
          <w:sz w:val="28"/>
          <w:szCs w:val="28"/>
          <w:lang w:bidi="ar-SA"/>
        </w:rPr>
        <w:t>提升健康指导能力。通过理论与实践的紧密结合，推动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学生健康</w:t>
      </w:r>
      <w:r>
        <w:rPr>
          <w:rFonts w:hint="default" w:ascii="仿宋_GB2312" w:hAnsi="仿宋_GB2312" w:eastAsia="仿宋_GB2312" w:cs="仿宋_GB2312"/>
          <w:b w:val="0"/>
          <w:bCs w:val="0"/>
          <w:kern w:val="2"/>
          <w:sz w:val="28"/>
          <w:szCs w:val="28"/>
          <w:lang w:bidi="ar-SA"/>
        </w:rPr>
        <w:t>知识内化转变为行为自觉。</w:t>
      </w:r>
    </w:p>
    <w:p w14:paraId="00EEC3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2" w:firstLineChars="200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（一）参加对象：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我市中小学在校学生。</w:t>
      </w:r>
    </w:p>
    <w:p w14:paraId="54517A45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（二）参与方式：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参与活动的学生可通过登录“上海市学生体育艺术科技教育活动平台（shsunshine-zp.shec.edu.cn）在线公益课程板块”</w:t>
      </w:r>
      <w:r>
        <w:rPr>
          <w:rFonts w:hint="eastAsia" w:ascii="仿宋_GB2312" w:hAnsi="仿宋_GB2312" w:eastAsia="仿宋_GB2312" w:cs="仿宋_GB2312"/>
          <w:sz w:val="28"/>
          <w:szCs w:val="28"/>
          <w:lang w:val="en-CA" w:eastAsia="zh-CN"/>
        </w:rPr>
        <w:t>“健康宣教资源展示平台（https://shsunshine-zp-jk.shec.edu.cn/jd/study/health/index.html#/category）”，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学习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传染病防控、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近视防控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、食有所育、常见病与慢性病防控、青春期教育、控烟禁毒、口腔保健、健康行为小习惯、安全急救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等健康主题资源。</w:t>
      </w:r>
    </w:p>
    <w:p w14:paraId="2DA4C6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60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二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学生健康素养测评</w:t>
      </w:r>
    </w:p>
    <w:p w14:paraId="4B253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</w:pP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lang w:bidi="ar-SA"/>
        </w:rPr>
        <w:t>围绕“线上学习-素养测评-行为实践”的活动形式，开展专题测评、综合测评，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lang w:val="en-US" w:eastAsia="zh-CN" w:bidi="ar-SA"/>
        </w:rPr>
        <w:t>提升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lang w:eastAsia="zh-CN" w:bidi="ar-SA"/>
        </w:rPr>
        <w:t>我市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lang w:bidi="ar-SA"/>
        </w:rPr>
        <w:t>中小学师生健康素养水平，推动新时代学校健康教育工作的科学化、体系化与创新发展。</w:t>
      </w:r>
    </w:p>
    <w:p w14:paraId="608448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参加对象：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我市</w:t>
      </w:r>
      <w:r>
        <w:rPr>
          <w:rFonts w:hint="eastAsia" w:ascii="仿宋_GB2312" w:hAnsi="仿宋_GB2312" w:eastAsia="仿宋_GB2312" w:cs="仿宋_GB2312"/>
          <w:sz w:val="28"/>
          <w:szCs w:val="28"/>
        </w:rPr>
        <w:t>中小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学</w:t>
      </w:r>
      <w:r>
        <w:rPr>
          <w:rFonts w:hint="eastAsia" w:ascii="仿宋_GB2312" w:hAnsi="仿宋_GB2312" w:eastAsia="仿宋_GB2312" w:cs="仿宋_GB2312"/>
          <w:sz w:val="28"/>
          <w:szCs w:val="28"/>
        </w:rPr>
        <w:t>生，欢迎教师、家长一同参与。分别设置小学低年级（1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～</w:t>
      </w:r>
      <w:r>
        <w:rPr>
          <w:rFonts w:hint="eastAsia" w:ascii="仿宋_GB2312" w:hAnsi="仿宋_GB2312" w:eastAsia="仿宋_GB2312" w:cs="仿宋_GB2312"/>
          <w:sz w:val="28"/>
          <w:szCs w:val="28"/>
        </w:rPr>
        <w:t>2年级）、小学高年级（3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～</w:t>
      </w:r>
      <w:r>
        <w:rPr>
          <w:rFonts w:hint="eastAsia" w:ascii="仿宋_GB2312" w:hAnsi="仿宋_GB2312" w:eastAsia="仿宋_GB2312" w:cs="仿宋_GB2312"/>
          <w:sz w:val="28"/>
          <w:szCs w:val="28"/>
        </w:rPr>
        <w:t>5年级）、初中组（6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～</w:t>
      </w:r>
      <w:r>
        <w:rPr>
          <w:rFonts w:hint="eastAsia" w:ascii="仿宋_GB2312" w:hAnsi="仿宋_GB2312" w:eastAsia="仿宋_GB2312" w:cs="仿宋_GB2312"/>
          <w:sz w:val="28"/>
          <w:szCs w:val="28"/>
        </w:rPr>
        <w:t>9年级）、高中组（高一、高二、高三年级和中职学生）、教师组、家长组。</w:t>
      </w:r>
    </w:p>
    <w:p w14:paraId="2F97B3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）测评内容：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健康知识，包含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疾病防控、近视防控、食品安全、日常保健、青春期教育、口腔保健、控烟禁烟、垃圾分类等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专题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测评</w:t>
      </w:r>
      <w:r>
        <w:rPr>
          <w:rFonts w:hint="eastAsia" w:ascii="仿宋_GB2312" w:hAnsi="仿宋_GB2312" w:eastAsia="仿宋_GB2312" w:cs="仿宋_GB2312"/>
          <w:sz w:val="28"/>
          <w:szCs w:val="28"/>
        </w:rPr>
        <w:t>题库可在活动网页中下载。</w:t>
      </w:r>
    </w:p>
    <w:p w14:paraId="0859DA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）测评形式：</w:t>
      </w:r>
      <w:r>
        <w:rPr>
          <w:rFonts w:hint="eastAsia" w:ascii="仿宋_GB2312" w:hAnsi="仿宋_GB2312" w:eastAsia="仿宋_GB2312" w:cs="仿宋_GB2312"/>
          <w:sz w:val="28"/>
          <w:szCs w:val="28"/>
        </w:rPr>
        <w:t>专题测评，针对单个专题选择组别进行答题练习；综合测评，答题时段多次作答。测评结束后，即时显示成绩，并生成活动参与证书：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shd w:val="clear" w:color="auto" w:fill="FFFFFF"/>
          <w:lang w:bidi="ar"/>
        </w:rPr>
        <w:t>90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shd w:val="clear" w:color="auto" w:fill="FFFFFF"/>
          <w:lang w:eastAsia="zh-CN" w:bidi="ar"/>
        </w:rPr>
        <w:t>～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shd w:val="clear" w:color="auto" w:fill="FFFFFF"/>
          <w:lang w:bidi="ar"/>
        </w:rPr>
        <w:t>100分生成“健康达人”证书；80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shd w:val="clear" w:color="auto" w:fill="FFFFFF"/>
          <w:lang w:eastAsia="zh-CN" w:bidi="ar"/>
        </w:rPr>
        <w:t>～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shd w:val="clear" w:color="auto" w:fill="FFFFFF"/>
          <w:lang w:bidi="ar"/>
        </w:rPr>
        <w:t>89分生成“健康能手”证书；70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shd w:val="clear" w:color="auto" w:fill="FFFFFF"/>
          <w:lang w:eastAsia="zh-CN" w:bidi="ar"/>
        </w:rPr>
        <w:t>～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shd w:val="clear" w:color="auto" w:fill="FFFFFF"/>
          <w:lang w:bidi="ar"/>
        </w:rPr>
        <w:t>79分生成“健康卫士”证书；60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shd w:val="clear" w:color="auto" w:fill="FFFFFF"/>
          <w:lang w:eastAsia="zh-CN" w:bidi="ar"/>
        </w:rPr>
        <w:t>～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shd w:val="clear" w:color="auto" w:fill="FFFFFF"/>
          <w:lang w:bidi="ar"/>
        </w:rPr>
        <w:t>69分生成“健康标兵”证书。</w:t>
      </w:r>
    </w:p>
    <w:p w14:paraId="6A09F8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auto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）参与方式：</w:t>
      </w:r>
      <w:r>
        <w:rPr>
          <w:rFonts w:hint="eastAsia" w:ascii="仿宋_GB2312" w:hAnsi="仿宋_GB2312" w:eastAsia="仿宋_GB2312" w:cs="仿宋_GB2312"/>
          <w:sz w:val="28"/>
          <w:szCs w:val="28"/>
        </w:rPr>
        <w:t>该平台将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常</w:t>
      </w:r>
      <w:r>
        <w:rPr>
          <w:rFonts w:hint="eastAsia" w:ascii="仿宋_GB2312" w:hAnsi="仿宋_GB2312" w:eastAsia="仿宋_GB2312" w:cs="仿宋_GB2312"/>
          <w:sz w:val="28"/>
          <w:szCs w:val="28"/>
        </w:rPr>
        <w:t>年开放。参与者可登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录</w:t>
      </w:r>
      <w:r>
        <w:rPr>
          <w:rFonts w:hint="eastAsia" w:ascii="仿宋_GB2312" w:hAnsi="仿宋_GB2312" w:eastAsia="仿宋_GB2312" w:cs="仿宋_GB2312"/>
          <w:sz w:val="28"/>
          <w:szCs w:val="28"/>
        </w:rPr>
        <w:t>“上海市学生体育艺术科技教育活动平台”（</w:t>
      </w:r>
      <w:bookmarkStart w:id="0" w:name="OLE_LINK4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>shsunshine-zp.shec.edu.cn），进入“健康”板块，随后进入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学生健康素养测评”</w:t>
      </w:r>
      <w:r>
        <w:rPr>
          <w:rFonts w:hint="eastAsia" w:ascii="仿宋_GB2312" w:hAnsi="仿宋_GB2312" w:eastAsia="仿宋_GB2312" w:cs="仿宋_GB2312"/>
          <w:sz w:val="28"/>
          <w:szCs w:val="28"/>
        </w:rPr>
        <w:t>活动页面；也可关注“上海儿童青少年健康”微信公众号，点击“最新活动”栏目，进入相应活动页面。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auto"/>
        </w:rPr>
        <w:t>此外，还可以扫描下方二维码，直接进入答题页面：</w:t>
      </w:r>
    </w:p>
    <w:p w14:paraId="0A4DEF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240" w:lineRule="auto"/>
        <w:ind w:firstLine="560" w:firstLineChars="20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auto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28"/>
          <w:szCs w:val="28"/>
          <w:shd w:val="clear" w:fill="auto"/>
          <w:lang w:eastAsia="zh-CN"/>
        </w:rPr>
        <w:drawing>
          <wp:inline distT="0" distB="0" distL="114300" distR="114300">
            <wp:extent cx="1298575" cy="1298575"/>
            <wp:effectExtent l="0" t="0" r="15875" b="15875"/>
            <wp:docPr id="2" name="图片 2" descr="dd9f88fe680746d4771371a915963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d9f88fe680746d4771371a915963e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1298575" cy="1298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3A97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2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kern w:val="2"/>
          <w:sz w:val="28"/>
          <w:szCs w:val="28"/>
          <w:lang w:bidi="ar-SA"/>
        </w:rPr>
      </w:pPr>
      <w:r>
        <w:rPr>
          <w:rFonts w:hint="default" w:ascii="仿宋_GB2312" w:hAnsi="仿宋_GB2312" w:eastAsia="仿宋_GB2312" w:cs="仿宋_GB2312"/>
          <w:b/>
          <w:bCs/>
          <w:kern w:val="2"/>
          <w:sz w:val="28"/>
          <w:szCs w:val="28"/>
          <w:lang w:bidi="ar-SA"/>
        </w:rPr>
        <w:t>（五）数据查询：</w:t>
      </w:r>
      <w:r>
        <w:rPr>
          <w:rFonts w:hint="default" w:ascii="仿宋_GB2312" w:hAnsi="仿宋_GB2312" w:eastAsia="仿宋_GB2312" w:cs="仿宋_GB2312"/>
          <w:b w:val="0"/>
          <w:bCs w:val="0"/>
          <w:kern w:val="2"/>
          <w:sz w:val="28"/>
          <w:szCs w:val="28"/>
          <w:lang w:bidi="ar-SA"/>
        </w:rPr>
        <w:t>辖区和学校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可</w:t>
      </w:r>
      <w:r>
        <w:rPr>
          <w:rFonts w:hint="default" w:ascii="仿宋_GB2312" w:hAnsi="仿宋_GB2312" w:eastAsia="仿宋_GB2312" w:cs="仿宋_GB2312"/>
          <w:b w:val="0"/>
          <w:bCs w:val="0"/>
          <w:kern w:val="2"/>
          <w:sz w:val="28"/>
          <w:szCs w:val="28"/>
          <w:lang w:bidi="ar-SA"/>
        </w:rPr>
        <w:t>登录“学生健康素养测评后台”（https://shsunshine-zp-jk.shec.edu.cn/jd/study/admin/index.html#/login?activityId=1013），以查看</w:t>
      </w: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参与者的</w:t>
      </w:r>
      <w:r>
        <w:rPr>
          <w:rFonts w:hint="default" w:ascii="仿宋_GB2312" w:hAnsi="仿宋_GB2312" w:eastAsia="仿宋_GB2312" w:cs="仿宋_GB2312"/>
          <w:b w:val="0"/>
          <w:bCs w:val="0"/>
          <w:kern w:val="2"/>
          <w:sz w:val="28"/>
          <w:szCs w:val="28"/>
          <w:lang w:bidi="ar-SA"/>
        </w:rPr>
        <w:t>测评数据。</w:t>
      </w:r>
    </w:p>
    <w:p w14:paraId="15F005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default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kern w:val="2"/>
          <w:sz w:val="28"/>
          <w:szCs w:val="28"/>
          <w:lang w:bidi="ar-SA"/>
        </w:rPr>
        <w:t>1.区级账号：用户名为各区名称的首字</w:t>
      </w:r>
      <w:r>
        <w:rPr>
          <w:rFonts w:hint="default" w:ascii="仿宋_GB2312" w:hAnsi="仿宋_GB2312" w:eastAsia="仿宋_GB2312" w:cs="仿宋_GB2312"/>
          <w:color w:val="auto"/>
          <w:kern w:val="2"/>
          <w:sz w:val="28"/>
          <w:szCs w:val="28"/>
          <w:lang w:bidi="ar-SA"/>
        </w:rPr>
        <w:t>母</w:t>
      </w:r>
      <w:r>
        <w:rPr>
          <w:rFonts w:hint="eastAsia" w:ascii="仿宋_GB2312" w:hAnsi="仿宋_GB2312" w:eastAsia="仿宋_GB2312" w:cs="仿宋_GB2312"/>
          <w:color w:val="auto"/>
          <w:kern w:val="2"/>
          <w:sz w:val="28"/>
          <w:szCs w:val="28"/>
          <w:lang w:eastAsia="zh-CN" w:bidi="ar-SA"/>
        </w:rPr>
        <w:t>，密码由市级单独提供</w:t>
      </w:r>
      <w:r>
        <w:rPr>
          <w:rFonts w:hint="default" w:ascii="仿宋_GB2312" w:hAnsi="仿宋_GB2312" w:eastAsia="仿宋_GB2312" w:cs="仿宋_GB2312"/>
          <w:color w:val="auto"/>
          <w:kern w:val="2"/>
          <w:sz w:val="28"/>
          <w:szCs w:val="28"/>
          <w:lang w:bidi="ar-SA"/>
        </w:rPr>
        <w:t>。</w:t>
      </w:r>
      <w:r>
        <w:rPr>
          <w:rFonts w:hint="default" w:ascii="仿宋_GB2312" w:hAnsi="仿宋_GB2312" w:eastAsia="仿宋_GB2312" w:cs="仿宋_GB2312"/>
          <w:kern w:val="2"/>
          <w:sz w:val="28"/>
          <w:szCs w:val="28"/>
          <w:lang w:bidi="ar-SA"/>
        </w:rPr>
        <w:t>例如，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黄浦</w:t>
      </w:r>
      <w:r>
        <w:rPr>
          <w:rFonts w:hint="default" w:ascii="仿宋_GB2312" w:hAnsi="仿宋_GB2312" w:eastAsia="仿宋_GB2312" w:cs="仿宋_GB2312"/>
          <w:kern w:val="2"/>
          <w:sz w:val="28"/>
          <w:szCs w:val="28"/>
          <w:lang w:bidi="ar-SA"/>
        </w:rPr>
        <w:t>区的账号为H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P</w:t>
      </w:r>
      <w:r>
        <w:rPr>
          <w:rFonts w:hint="default" w:ascii="仿宋_GB2312" w:hAnsi="仿宋_GB2312" w:eastAsia="仿宋_GB2312" w:cs="仿宋_GB2312"/>
          <w:kern w:val="2"/>
          <w:sz w:val="28"/>
          <w:szCs w:val="28"/>
          <w:lang w:bidi="ar-SA"/>
        </w:rPr>
        <w:t>。辖区管理员拥有查看和下载学校账号的权限，并可将其分配给学校。同时，管理员可根据辖区实际情况，对学校账号进行删除或新增操作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eastAsia="zh-CN" w:bidi="ar-SA"/>
        </w:rPr>
        <w:t>，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val="en-US" w:eastAsia="zh-CN" w:bidi="ar-SA"/>
        </w:rPr>
        <w:t>具体步骤详见</w:t>
      </w:r>
      <w:r>
        <w:rPr>
          <w:rFonts w:hint="default" w:ascii="仿宋_GB2312" w:hAnsi="仿宋_GB2312" w:eastAsia="仿宋_GB2312" w:cs="仿宋_GB2312"/>
          <w:kern w:val="2"/>
          <w:sz w:val="28"/>
          <w:szCs w:val="28"/>
          <w:lang w:bidi="ar-SA"/>
        </w:rPr>
        <w:t>辖区管理员操作手册</w:t>
      </w:r>
      <w:r>
        <w:rPr>
          <w:rFonts w:hint="eastAsia" w:ascii="仿宋_GB2312" w:hAnsi="仿宋_GB2312" w:eastAsia="仿宋_GB2312" w:cs="仿宋_GB2312"/>
          <w:kern w:val="2"/>
          <w:sz w:val="28"/>
          <w:szCs w:val="28"/>
          <w:lang w:eastAsia="zh-CN" w:bidi="ar-SA"/>
        </w:rPr>
        <w:t>。</w:t>
      </w:r>
    </w:p>
    <w:p w14:paraId="5B06BD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60" w:firstLineChars="200"/>
        <w:textAlignment w:val="auto"/>
        <w:rPr>
          <w:rFonts w:hint="default" w:ascii="仿宋_GB2312" w:hAnsi="仿宋_GB2312" w:eastAsia="仿宋_GB2312" w:cs="仿宋_GB2312"/>
          <w:sz w:val="28"/>
          <w:szCs w:val="28"/>
        </w:rPr>
      </w:pPr>
      <w:r>
        <w:rPr>
          <w:rFonts w:hint="default" w:ascii="仿宋_GB2312" w:hAnsi="仿宋_GB2312" w:eastAsia="仿宋_GB2312" w:cs="仿宋_GB2312"/>
          <w:kern w:val="2"/>
          <w:sz w:val="28"/>
          <w:szCs w:val="28"/>
          <w:lang w:bidi="ar-SA"/>
        </w:rPr>
        <w:t>2.学校账号：由辖区管理员负责发放。</w:t>
      </w:r>
      <w:r>
        <w:rPr>
          <w:rFonts w:ascii="仿宋_GB2312" w:hAnsi="仿宋_GB2312" w:eastAsia="仿宋_GB2312" w:cs="仿宋_GB2312"/>
          <w:i w:val="0"/>
          <w:iCs w:val="0"/>
          <w:caps w:val="0"/>
          <w:spacing w:val="0"/>
          <w:sz w:val="28"/>
          <w:szCs w:val="28"/>
          <w:shd w:val="clear"/>
        </w:rPr>
        <w:t>具体操作步骤详见学校管理员操作手册。</w:t>
      </w:r>
    </w:p>
    <w:p w14:paraId="615894A0">
      <w:pPr>
        <w:adjustRightInd w:val="0"/>
        <w:snapToGrid w:val="0"/>
        <w:spacing w:line="560" w:lineRule="exact"/>
        <w:ind w:firstLine="560" w:firstLineChars="200"/>
        <w:rPr>
          <w:rFonts w:hint="default"/>
          <w:color w:val="auto"/>
          <w:lang w:val="en-US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val="en-US" w:eastAsia="zh-CN"/>
        </w:rPr>
        <w:t>三</w:t>
      </w: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val="en-US" w:eastAsia="zh-CN"/>
        </w:rPr>
        <w:t>活动组织</w:t>
      </w:r>
    </w:p>
    <w:p w14:paraId="13C6A3F1">
      <w:pPr>
        <w:spacing w:line="560" w:lineRule="exact"/>
        <w:ind w:firstLine="560" w:firstLineChars="200"/>
        <w:rPr>
          <w:color w:val="auto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28"/>
          <w:szCs w:val="28"/>
          <w:lang w:val="en-US" w:eastAsia="zh-CN" w:bidi="ar-SA"/>
        </w:rPr>
        <w:t>上海市科技艺术教育中心通过多部门协同模式，紧密对接最新健康知识，持续更新健康素养测评题库。全年定期发布健康教育主题宣教资源，涵盖8个主题资源包、在线公益课程等多种形式。同时，开展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8"/>
          <w:szCs w:val="28"/>
          <w:shd w:val="clear"/>
        </w:rPr>
        <w:t>“全国爱国卫生月”“世界无烟日”“全国爱眼日”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28"/>
          <w:szCs w:val="28"/>
          <w:shd w:val="clear"/>
          <w:lang w:val="en-US" w:eastAsia="zh-CN"/>
        </w:rPr>
        <w:t>等重要时间节点的健康宣教。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28"/>
          <w:szCs w:val="28"/>
          <w:lang w:val="en-US" w:eastAsia="zh-CN" w:bidi="ar-SA"/>
        </w:rPr>
        <w:t>引导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28"/>
          <w:szCs w:val="28"/>
          <w:lang w:bidi="ar-SA"/>
        </w:rPr>
        <w:t>各校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28"/>
          <w:szCs w:val="28"/>
          <w:lang w:val="en-US" w:eastAsia="zh-CN" w:bidi="ar-SA"/>
        </w:rPr>
        <w:t>利用宣教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28"/>
          <w:szCs w:val="28"/>
          <w:lang w:bidi="ar-SA"/>
        </w:rPr>
        <w:t>资源，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28"/>
          <w:szCs w:val="28"/>
          <w:lang w:val="en-US" w:eastAsia="zh-CN" w:bidi="ar-SA"/>
        </w:rPr>
        <w:t>结合学生需求，开展常态化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28"/>
          <w:szCs w:val="28"/>
          <w:lang w:bidi="ar-SA"/>
        </w:rPr>
        <w:t>健康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28"/>
          <w:szCs w:val="28"/>
          <w:lang w:val="en-US" w:eastAsia="zh-CN" w:bidi="ar-SA"/>
        </w:rPr>
        <w:t>宣教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28"/>
          <w:szCs w:val="28"/>
          <w:lang w:bidi="ar-SA"/>
        </w:rPr>
        <w:t>，提升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28"/>
          <w:szCs w:val="28"/>
          <w:lang w:val="en-US" w:eastAsia="zh-CN" w:bidi="ar-SA"/>
        </w:rPr>
        <w:t>学生</w:t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28"/>
          <w:szCs w:val="28"/>
          <w:lang w:bidi="ar-SA"/>
        </w:rPr>
        <w:t>健康素养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2"/>
          <w:sz w:val="28"/>
          <w:szCs w:val="28"/>
          <w:lang w:eastAsia="zh-CN" w:bidi="ar-SA"/>
        </w:rPr>
        <w:t>。</w:t>
      </w:r>
    </w:p>
    <w:p w14:paraId="6E72B0E5"/>
    <w:p w14:paraId="1B7B1561"/>
    <w:p w14:paraId="3802B49C"/>
    <w:p w14:paraId="7D99D93B"/>
    <w:p w14:paraId="26EDED3E"/>
    <w:p w14:paraId="75806A2B"/>
    <w:p w14:paraId="19FE204C"/>
    <w:p w14:paraId="02839082"/>
    <w:p w14:paraId="0A5A2232"/>
    <w:p w14:paraId="342F1680"/>
    <w:p w14:paraId="11232FDC"/>
    <w:p w14:paraId="10FA5344"/>
    <w:p w14:paraId="78AF56F3"/>
    <w:p w14:paraId="1EF60E19"/>
    <w:p w14:paraId="47356F7F"/>
    <w:p w14:paraId="1AF40CCA"/>
    <w:p w14:paraId="545E00B5"/>
    <w:p w14:paraId="1F1D717B"/>
    <w:p w14:paraId="7D2AD79E"/>
    <w:p w14:paraId="4EE63616"/>
    <w:p w14:paraId="5FDB239B"/>
    <w:p w14:paraId="0D383787"/>
    <w:p w14:paraId="07EB52F9"/>
    <w:p w14:paraId="415FDACA"/>
    <w:p w14:paraId="6C94442C"/>
    <w:sectPr>
      <w:footerReference r:id="rId3" w:type="default"/>
      <w:pgSz w:w="11906" w:h="16838"/>
      <w:pgMar w:top="1417" w:right="1417" w:bottom="1417" w:left="1417" w:header="851" w:footer="992" w:gutter="0"/>
      <w:paperSrc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2099D05-85DE-402A-BD38-380B1EA8E0F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C2D1EE00-C379-4BFF-8052-625F73F3461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558057D4-3840-4E62-A795-A1D35E3C671C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769A7104-9E60-4A3C-A696-DE675AA8E6F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55F0BE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27BCA39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27BCA39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yZjA1MzczZDIyNTMyM2JlMGUwYWE2Y2RlMzhiMzcifQ=="/>
  </w:docVars>
  <w:rsids>
    <w:rsidRoot w:val="23900B6C"/>
    <w:rsid w:val="011E7024"/>
    <w:rsid w:val="012515C4"/>
    <w:rsid w:val="02977625"/>
    <w:rsid w:val="03304035"/>
    <w:rsid w:val="034A5312"/>
    <w:rsid w:val="076B1CFB"/>
    <w:rsid w:val="0A6A7D01"/>
    <w:rsid w:val="0B462863"/>
    <w:rsid w:val="0C061FF2"/>
    <w:rsid w:val="0E364E11"/>
    <w:rsid w:val="0E5E6115"/>
    <w:rsid w:val="11531836"/>
    <w:rsid w:val="121D5C54"/>
    <w:rsid w:val="129465AA"/>
    <w:rsid w:val="141334FE"/>
    <w:rsid w:val="15AB2057"/>
    <w:rsid w:val="1A424B3D"/>
    <w:rsid w:val="1C4F32A2"/>
    <w:rsid w:val="1C5A68AB"/>
    <w:rsid w:val="1D04257E"/>
    <w:rsid w:val="1D8F3B83"/>
    <w:rsid w:val="1F045759"/>
    <w:rsid w:val="1F9E45C4"/>
    <w:rsid w:val="20CE3AAB"/>
    <w:rsid w:val="20D940A1"/>
    <w:rsid w:val="213F3B84"/>
    <w:rsid w:val="23900B6C"/>
    <w:rsid w:val="23D22A8E"/>
    <w:rsid w:val="248C5333"/>
    <w:rsid w:val="29042663"/>
    <w:rsid w:val="2EFA0D3E"/>
    <w:rsid w:val="2F96543A"/>
    <w:rsid w:val="2FE44024"/>
    <w:rsid w:val="2FEE0701"/>
    <w:rsid w:val="301B756B"/>
    <w:rsid w:val="31AE5EC8"/>
    <w:rsid w:val="330864CC"/>
    <w:rsid w:val="33DB78DC"/>
    <w:rsid w:val="33DE547F"/>
    <w:rsid w:val="35CF4C55"/>
    <w:rsid w:val="36174C78"/>
    <w:rsid w:val="3684230E"/>
    <w:rsid w:val="394A513A"/>
    <w:rsid w:val="396E4BAF"/>
    <w:rsid w:val="399C76EC"/>
    <w:rsid w:val="3A1A25AB"/>
    <w:rsid w:val="3B4D4586"/>
    <w:rsid w:val="3D89645B"/>
    <w:rsid w:val="42C817D4"/>
    <w:rsid w:val="45C52689"/>
    <w:rsid w:val="49025314"/>
    <w:rsid w:val="491A08B0"/>
    <w:rsid w:val="4B3A6FE7"/>
    <w:rsid w:val="4F10078B"/>
    <w:rsid w:val="50A82C45"/>
    <w:rsid w:val="51EA7FB8"/>
    <w:rsid w:val="525766D1"/>
    <w:rsid w:val="55342CF9"/>
    <w:rsid w:val="55CB540B"/>
    <w:rsid w:val="567A0BDF"/>
    <w:rsid w:val="57404D6C"/>
    <w:rsid w:val="57E10A08"/>
    <w:rsid w:val="589046EA"/>
    <w:rsid w:val="59B30690"/>
    <w:rsid w:val="5C470711"/>
    <w:rsid w:val="5D942587"/>
    <w:rsid w:val="5EF54E8C"/>
    <w:rsid w:val="5FDC0215"/>
    <w:rsid w:val="60125CEB"/>
    <w:rsid w:val="60F82E2D"/>
    <w:rsid w:val="64D7409F"/>
    <w:rsid w:val="65436640"/>
    <w:rsid w:val="657B1F5F"/>
    <w:rsid w:val="661A326E"/>
    <w:rsid w:val="665E4F87"/>
    <w:rsid w:val="66C35C8B"/>
    <w:rsid w:val="68044407"/>
    <w:rsid w:val="6A706435"/>
    <w:rsid w:val="6A8461D0"/>
    <w:rsid w:val="6E8C2E06"/>
    <w:rsid w:val="720B3645"/>
    <w:rsid w:val="731801D9"/>
    <w:rsid w:val="733A1992"/>
    <w:rsid w:val="73C86CDA"/>
    <w:rsid w:val="7471114F"/>
    <w:rsid w:val="74E67714"/>
    <w:rsid w:val="768371E5"/>
    <w:rsid w:val="78F817C4"/>
    <w:rsid w:val="7B152B01"/>
    <w:rsid w:val="7B89704B"/>
    <w:rsid w:val="7C4217DD"/>
    <w:rsid w:val="7E745D91"/>
    <w:rsid w:val="7E747B3F"/>
    <w:rsid w:val="7FE23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eastAsia="楷体" w:asciiTheme="majorHAnsi" w:hAnsiTheme="majorHAnsi" w:cstheme="majorBidi"/>
      <w:bCs/>
      <w:szCs w:val="32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oc 1"/>
    <w:basedOn w:val="1"/>
    <w:next w:val="1"/>
    <w:unhideWhenUsed/>
    <w:qFormat/>
    <w:uiPriority w:val="39"/>
  </w:style>
  <w:style w:type="paragraph" w:styleId="7">
    <w:name w:val="toc 2"/>
    <w:basedOn w:val="1"/>
    <w:next w:val="1"/>
    <w:unhideWhenUsed/>
    <w:qFormat/>
    <w:uiPriority w:val="39"/>
    <w:pPr>
      <w:tabs>
        <w:tab w:val="right" w:leader="dot" w:pos="8296"/>
      </w:tabs>
      <w:spacing w:line="600" w:lineRule="exact"/>
      <w:ind w:firstLine="424" w:firstLineChars="202"/>
    </w:pPr>
  </w:style>
  <w:style w:type="table" w:styleId="9">
    <w:name w:val="Table Grid"/>
    <w:basedOn w:val="8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paragraph" w:customStyle="1" w:styleId="12">
    <w:name w:val="TOC 标题1"/>
    <w:basedOn w:val="2"/>
    <w:next w:val="1"/>
    <w:unhideWhenUsed/>
    <w:qFormat/>
    <w:uiPriority w:val="39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hAnsiTheme="majorHAnsi" w:eastAsiaTheme="majorEastAsia" w:cstheme="majorBidi"/>
      <w:b w:val="0"/>
      <w:bCs w:val="0"/>
      <w:color w:val="2E54A1" w:themeColor="accent1" w:themeShade="BF"/>
      <w:kern w:val="0"/>
      <w:sz w:val="32"/>
      <w:szCs w:val="32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1336</Words>
  <Characters>1564</Characters>
  <Lines>0</Lines>
  <Paragraphs>0</Paragraphs>
  <TotalTime>10</TotalTime>
  <ScaleCrop>false</ScaleCrop>
  <LinksUpToDate>false</LinksUpToDate>
  <CharactersWithSpaces>1564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2023-12-28T07:30:00Z</dcterms:created>
  <dc:creator>LV</dc:creator>
  <cp:lastModifiedBy>LV</cp:lastModifiedBy>
  <cp:lastPrinted>2025-03-26T01:25:00Z</cp:lastPrinted>
  <dcterms:modified xsi:type="dcterms:W3CDTF">2025-05-07T08:19:08Z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4FD30F73609D4D5AA5915E396138FE19_11</vt:lpwstr>
  </property>
  <property fmtid="{D5CDD505-2E9C-101B-9397-08002B2CF9AE}" pid="4" name="KSOTemplateDocerSaveRecord">
    <vt:lpwstr>eyJoZGlkIjoiNzcyZjA1MzczZDIyNTMyM2JlMGUwYWE2Y2RlMzhiMzciLCJ1c2VySWQiOiI1OTA2Mzg3ODkifQ==</vt:lpwstr>
  </property>
</Properties>
</file>